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340D4" w14:textId="4F9BFA4F" w:rsidR="00343B80" w:rsidRDefault="00343B80" w:rsidP="00862BDB">
      <w:pPr>
        <w:pStyle w:val="Header"/>
        <w:jc w:val="center"/>
      </w:pPr>
    </w:p>
    <w:p w14:paraId="4C96160E" w14:textId="7D292D9B" w:rsidR="00862BDB" w:rsidRDefault="00862BDB" w:rsidP="50294F64">
      <w:pPr>
        <w:pStyle w:val="Heading1"/>
        <w:jc w:val="center"/>
        <w:rPr>
          <w:rFonts w:asciiTheme="minorHAnsi" w:hAnsiTheme="minorHAnsi" w:cstheme="minorBidi"/>
          <w:b/>
          <w:bCs/>
          <w:color w:val="auto"/>
          <w:sz w:val="28"/>
          <w:szCs w:val="28"/>
        </w:rPr>
      </w:pPr>
      <w:r w:rsidRPr="50294F64">
        <w:rPr>
          <w:rFonts w:asciiTheme="minorHAnsi" w:hAnsiTheme="minorHAnsi" w:cstheme="minorBidi"/>
          <w:b/>
          <w:bCs/>
          <w:color w:val="auto"/>
          <w:sz w:val="28"/>
          <w:szCs w:val="28"/>
        </w:rPr>
        <w:t xml:space="preserve">Review of Essential </w:t>
      </w:r>
      <w:r w:rsidR="009D50FF">
        <w:rPr>
          <w:rFonts w:asciiTheme="minorHAnsi" w:hAnsiTheme="minorHAnsi" w:cstheme="minorBidi"/>
          <w:b/>
          <w:bCs/>
          <w:color w:val="auto"/>
          <w:sz w:val="28"/>
          <w:szCs w:val="28"/>
        </w:rPr>
        <w:t>Bachelor’s</w:t>
      </w:r>
      <w:r w:rsidRPr="50294F64">
        <w:rPr>
          <w:rFonts w:asciiTheme="minorHAnsi" w:hAnsiTheme="minorHAnsi" w:cstheme="minorBidi"/>
          <w:b/>
          <w:bCs/>
          <w:color w:val="auto"/>
          <w:sz w:val="28"/>
          <w:szCs w:val="28"/>
        </w:rPr>
        <w:t xml:space="preserve"> Program Data: AY 202</w:t>
      </w:r>
      <w:r w:rsidR="00EE4EE2">
        <w:rPr>
          <w:rFonts w:asciiTheme="minorHAnsi" w:hAnsiTheme="minorHAnsi" w:cstheme="minorBidi"/>
          <w:b/>
          <w:bCs/>
          <w:color w:val="auto"/>
          <w:sz w:val="28"/>
          <w:szCs w:val="28"/>
        </w:rPr>
        <w:t>5</w:t>
      </w:r>
      <w:r w:rsidRPr="50294F64">
        <w:rPr>
          <w:rFonts w:asciiTheme="minorHAnsi" w:hAnsiTheme="minorHAnsi" w:cstheme="minorBidi"/>
          <w:b/>
          <w:bCs/>
          <w:color w:val="auto"/>
          <w:sz w:val="28"/>
          <w:szCs w:val="28"/>
        </w:rPr>
        <w:t>-2</w:t>
      </w:r>
      <w:r w:rsidR="00EE4EE2">
        <w:rPr>
          <w:rFonts w:asciiTheme="minorHAnsi" w:hAnsiTheme="minorHAnsi" w:cstheme="minorBidi"/>
          <w:b/>
          <w:bCs/>
          <w:color w:val="auto"/>
          <w:sz w:val="28"/>
          <w:szCs w:val="28"/>
        </w:rPr>
        <w:t>6</w:t>
      </w:r>
    </w:p>
    <w:p w14:paraId="2DDE84B6" w14:textId="77777777" w:rsidR="00862BDB" w:rsidRDefault="00862BDB"/>
    <w:tbl>
      <w:tblPr>
        <w:tblStyle w:val="TableGrid"/>
        <w:tblW w:w="9164" w:type="dxa"/>
        <w:tblInd w:w="-5" w:type="dxa"/>
        <w:tblCellMar>
          <w:top w:w="29" w:type="dxa"/>
        </w:tblCellMar>
        <w:tblLook w:val="04A0" w:firstRow="1" w:lastRow="0" w:firstColumn="1" w:lastColumn="0" w:noHBand="0" w:noVBand="1"/>
      </w:tblPr>
      <w:tblGrid>
        <w:gridCol w:w="4200"/>
        <w:gridCol w:w="4964"/>
      </w:tblGrid>
      <w:tr w:rsidR="005E512C" w:rsidRPr="00FF0D4B" w14:paraId="4B81A81A" w14:textId="77777777" w:rsidTr="006E54C8">
        <w:trPr>
          <w:trHeight w:val="419"/>
        </w:trPr>
        <w:tc>
          <w:tcPr>
            <w:tcW w:w="4200" w:type="dxa"/>
            <w:vAlign w:val="bottom"/>
          </w:tcPr>
          <w:p w14:paraId="2C9655F7" w14:textId="77777777" w:rsidR="005E512C" w:rsidRPr="00F81C8A" w:rsidRDefault="005E512C" w:rsidP="006E54C8">
            <w:pPr>
              <w:spacing w:after="120"/>
              <w:rPr>
                <w:rFonts w:cs="Arial"/>
                <w:sz w:val="24"/>
              </w:rPr>
            </w:pPr>
            <w:r w:rsidRPr="00F81C8A">
              <w:rPr>
                <w:rFonts w:cs="Arial"/>
                <w:sz w:val="24"/>
              </w:rPr>
              <w:t>College</w:t>
            </w:r>
          </w:p>
        </w:tc>
        <w:tc>
          <w:tcPr>
            <w:tcW w:w="4964" w:type="dxa"/>
          </w:tcPr>
          <w:p w14:paraId="1E6CB5A8" w14:textId="0757152A" w:rsidR="005E512C" w:rsidRPr="00FF0D4B" w:rsidRDefault="00F72A6A" w:rsidP="00874FF3">
            <w:pPr>
              <w:spacing w:after="120"/>
              <w:rPr>
                <w:rFonts w:cs="Arial"/>
                <w:b/>
                <w:sz w:val="24"/>
              </w:rPr>
            </w:pPr>
            <w:r>
              <w:rPr>
                <w:rFonts w:cs="Arial"/>
                <w:b/>
                <w:sz w:val="24"/>
              </w:rPr>
              <w:t xml:space="preserve"> </w:t>
            </w:r>
            <w:r w:rsidR="005E512C" w:rsidRPr="00FF0D4B">
              <w:rPr>
                <w:rFonts w:cs="Arial"/>
                <w:b/>
                <w:sz w:val="24"/>
              </w:rPr>
              <w:t xml:space="preserve"> </w:t>
            </w:r>
            <w:r w:rsidR="00D37C53">
              <w:rPr>
                <w:rFonts w:cs="Arial"/>
                <w:b/>
                <w:sz w:val="24"/>
              </w:rPr>
              <w:t>CLA</w:t>
            </w:r>
          </w:p>
        </w:tc>
      </w:tr>
      <w:tr w:rsidR="005E512C" w:rsidRPr="00FF0D4B" w14:paraId="6E4484FB" w14:textId="77777777" w:rsidTr="006E54C8">
        <w:trPr>
          <w:trHeight w:val="419"/>
        </w:trPr>
        <w:tc>
          <w:tcPr>
            <w:tcW w:w="4200" w:type="dxa"/>
            <w:vAlign w:val="bottom"/>
          </w:tcPr>
          <w:p w14:paraId="481ABE84" w14:textId="4434B749" w:rsidR="005E512C" w:rsidRPr="00F81C8A" w:rsidRDefault="005E512C" w:rsidP="006E54C8">
            <w:pPr>
              <w:spacing w:after="120"/>
              <w:rPr>
                <w:rFonts w:cs="Arial"/>
                <w:sz w:val="24"/>
              </w:rPr>
            </w:pPr>
            <w:r w:rsidRPr="00F81C8A">
              <w:rPr>
                <w:rFonts w:cs="Arial"/>
                <w:sz w:val="24"/>
              </w:rPr>
              <w:t>Department</w:t>
            </w:r>
          </w:p>
        </w:tc>
        <w:tc>
          <w:tcPr>
            <w:tcW w:w="4964" w:type="dxa"/>
          </w:tcPr>
          <w:p w14:paraId="450BBC53" w14:textId="5DC03362" w:rsidR="005E512C" w:rsidRPr="00FF0D4B" w:rsidRDefault="00D37C53" w:rsidP="00874FF3">
            <w:pPr>
              <w:spacing w:after="120"/>
              <w:rPr>
                <w:rFonts w:cs="Arial"/>
                <w:b/>
                <w:sz w:val="24"/>
              </w:rPr>
            </w:pPr>
            <w:r>
              <w:rPr>
                <w:rFonts w:cs="Arial"/>
                <w:b/>
                <w:sz w:val="24"/>
              </w:rPr>
              <w:t>Journalism</w:t>
            </w:r>
          </w:p>
        </w:tc>
      </w:tr>
      <w:tr w:rsidR="005E512C" w:rsidRPr="00FF0D4B" w14:paraId="0917F478" w14:textId="77777777" w:rsidTr="006E54C8">
        <w:trPr>
          <w:trHeight w:val="434"/>
        </w:trPr>
        <w:tc>
          <w:tcPr>
            <w:tcW w:w="4200" w:type="dxa"/>
            <w:vAlign w:val="bottom"/>
          </w:tcPr>
          <w:p w14:paraId="2E22429A" w14:textId="10C878B7" w:rsidR="005E512C" w:rsidRPr="00F81C8A" w:rsidRDefault="005E512C" w:rsidP="006E54C8">
            <w:pPr>
              <w:spacing w:after="120"/>
              <w:rPr>
                <w:rFonts w:cs="Arial"/>
                <w:sz w:val="24"/>
              </w:rPr>
            </w:pPr>
            <w:r>
              <w:rPr>
                <w:rFonts w:cs="Arial"/>
                <w:sz w:val="24"/>
              </w:rPr>
              <w:t xml:space="preserve">Degree </w:t>
            </w:r>
            <w:r w:rsidR="00CB13AE">
              <w:rPr>
                <w:rFonts w:cs="Arial"/>
                <w:sz w:val="24"/>
              </w:rPr>
              <w:t xml:space="preserve">Title </w:t>
            </w:r>
            <w:r w:rsidRPr="00A31FF8">
              <w:rPr>
                <w:rFonts w:cs="Arial"/>
                <w:sz w:val="20"/>
              </w:rPr>
              <w:t>(e.g., BA</w:t>
            </w:r>
            <w:r w:rsidR="00CB13AE">
              <w:rPr>
                <w:rFonts w:cs="Arial"/>
                <w:sz w:val="20"/>
              </w:rPr>
              <w:t xml:space="preserve"> English</w:t>
            </w:r>
            <w:r w:rsidRPr="00A31FF8">
              <w:rPr>
                <w:rFonts w:cs="Arial"/>
                <w:sz w:val="20"/>
              </w:rPr>
              <w:t>)</w:t>
            </w:r>
          </w:p>
        </w:tc>
        <w:tc>
          <w:tcPr>
            <w:tcW w:w="4964" w:type="dxa"/>
          </w:tcPr>
          <w:p w14:paraId="7361C6E3" w14:textId="1DDD58DB" w:rsidR="005E512C" w:rsidRPr="00FF0D4B" w:rsidRDefault="00D37C53" w:rsidP="00874FF3">
            <w:pPr>
              <w:spacing w:after="120"/>
              <w:rPr>
                <w:rFonts w:cs="Arial"/>
                <w:sz w:val="24"/>
              </w:rPr>
            </w:pPr>
            <w:r>
              <w:rPr>
                <w:rFonts w:cs="Arial"/>
                <w:sz w:val="24"/>
              </w:rPr>
              <w:t>BS</w:t>
            </w:r>
          </w:p>
        </w:tc>
      </w:tr>
      <w:tr w:rsidR="005E512C" w:rsidRPr="00FF0D4B" w14:paraId="2E645B68" w14:textId="77777777" w:rsidTr="006E54C8">
        <w:trPr>
          <w:trHeight w:val="419"/>
        </w:trPr>
        <w:tc>
          <w:tcPr>
            <w:tcW w:w="4200" w:type="dxa"/>
            <w:vAlign w:val="bottom"/>
          </w:tcPr>
          <w:p w14:paraId="2590B05F" w14:textId="77777777" w:rsidR="005E512C" w:rsidRDefault="005E512C" w:rsidP="006E54C8">
            <w:pPr>
              <w:spacing w:after="120"/>
              <w:rPr>
                <w:rFonts w:cs="Arial"/>
                <w:sz w:val="24"/>
              </w:rPr>
            </w:pPr>
            <w:r w:rsidRPr="00F81C8A">
              <w:rPr>
                <w:rFonts w:cs="Arial"/>
                <w:sz w:val="24"/>
              </w:rPr>
              <w:t xml:space="preserve">Contact </w:t>
            </w:r>
            <w:r>
              <w:rPr>
                <w:rFonts w:cs="Arial"/>
                <w:sz w:val="24"/>
              </w:rPr>
              <w:t>N</w:t>
            </w:r>
            <w:r w:rsidRPr="00F81C8A">
              <w:rPr>
                <w:rFonts w:cs="Arial"/>
                <w:sz w:val="24"/>
              </w:rPr>
              <w:t xml:space="preserve">ame(s) and </w:t>
            </w:r>
            <w:r>
              <w:rPr>
                <w:rFonts w:cs="Arial"/>
                <w:sz w:val="24"/>
              </w:rPr>
              <w:t>E</w:t>
            </w:r>
            <w:r w:rsidRPr="00F81C8A">
              <w:rPr>
                <w:rFonts w:cs="Arial"/>
                <w:sz w:val="24"/>
              </w:rPr>
              <w:t>mail(s)</w:t>
            </w:r>
          </w:p>
          <w:p w14:paraId="55AE804D" w14:textId="17DD9AD4" w:rsidR="002B2C60" w:rsidRPr="00F81C8A" w:rsidRDefault="002B2C60" w:rsidP="006E54C8">
            <w:pPr>
              <w:spacing w:after="120"/>
              <w:rPr>
                <w:rFonts w:cs="Arial"/>
                <w:sz w:val="24"/>
              </w:rPr>
            </w:pPr>
            <w:r w:rsidRPr="002B2C60">
              <w:rPr>
                <w:rFonts w:cs="Arial"/>
                <w:sz w:val="20"/>
                <w:szCs w:val="20"/>
              </w:rPr>
              <w:t xml:space="preserve">(Report submitted by </w:t>
            </w:r>
            <w:r>
              <w:rPr>
                <w:rFonts w:cs="Arial"/>
                <w:sz w:val="20"/>
                <w:szCs w:val="20"/>
              </w:rPr>
              <w:t>d</w:t>
            </w:r>
            <w:r w:rsidRPr="002B2C60">
              <w:rPr>
                <w:rFonts w:cs="Arial"/>
                <w:sz w:val="20"/>
                <w:szCs w:val="20"/>
              </w:rPr>
              <w:t>epartment chair/head)</w:t>
            </w:r>
          </w:p>
        </w:tc>
        <w:tc>
          <w:tcPr>
            <w:tcW w:w="4964" w:type="dxa"/>
          </w:tcPr>
          <w:p w14:paraId="66B8BA4D" w14:textId="77777777" w:rsidR="00D37C53" w:rsidRDefault="00D37C53" w:rsidP="00874FF3">
            <w:pPr>
              <w:spacing w:after="120"/>
              <w:rPr>
                <w:rFonts w:cs="Arial"/>
                <w:sz w:val="24"/>
              </w:rPr>
            </w:pPr>
            <w:r>
              <w:rPr>
                <w:rFonts w:cs="Arial"/>
                <w:sz w:val="24"/>
              </w:rPr>
              <w:t xml:space="preserve">Brady Teufel </w:t>
            </w:r>
          </w:p>
          <w:p w14:paraId="227CF233" w14:textId="432B145B" w:rsidR="005E512C" w:rsidRPr="00FF0D4B" w:rsidRDefault="00D37C53" w:rsidP="00874FF3">
            <w:pPr>
              <w:spacing w:after="120"/>
              <w:rPr>
                <w:rFonts w:cs="Arial"/>
                <w:sz w:val="24"/>
              </w:rPr>
            </w:pPr>
            <w:proofErr w:type="spellStart"/>
            <w:r>
              <w:rPr>
                <w:rFonts w:cs="Arial"/>
                <w:sz w:val="24"/>
              </w:rPr>
              <w:t>bteufel@calpoly</w:t>
            </w:r>
            <w:proofErr w:type="spellEnd"/>
          </w:p>
        </w:tc>
      </w:tr>
    </w:tbl>
    <w:p w14:paraId="572D45D4" w14:textId="77777777" w:rsidR="005E512C" w:rsidRPr="005E512C" w:rsidRDefault="005E512C" w:rsidP="005E512C"/>
    <w:p w14:paraId="686C07D2" w14:textId="25DDFD11" w:rsidR="00873F74" w:rsidRDefault="001101DC" w:rsidP="0091403F">
      <w:r>
        <w:t>As per AS-</w:t>
      </w:r>
      <w:r w:rsidR="003D16D6">
        <w:t>845</w:t>
      </w:r>
      <w:r>
        <w:t>-</w:t>
      </w:r>
      <w:r w:rsidR="003D16D6">
        <w:t>18</w:t>
      </w:r>
      <w:r>
        <w:t>, Cal Poly’s degree programs are asked to make an annual review of essential student data</w:t>
      </w:r>
      <w:r w:rsidR="005C5E32">
        <w:t xml:space="preserve">. </w:t>
      </w:r>
      <w:r w:rsidR="0091403F">
        <w:t>There are</w:t>
      </w:r>
      <w:r w:rsidR="00873F74">
        <w:t xml:space="preserve"> two dimensions of analysis</w:t>
      </w:r>
      <w:r w:rsidR="0091403F">
        <w:t xml:space="preserve"> that are useful in this regard</w:t>
      </w:r>
      <w:r w:rsidR="00464D2D">
        <w:t>:</w:t>
      </w:r>
      <w:r w:rsidR="00873F74">
        <w:t xml:space="preserve"> one capturing program trends over time and another comparing program, college, and university rates </w:t>
      </w:r>
      <w:r w:rsidR="00E9784E">
        <w:t>during any given year</w:t>
      </w:r>
      <w:r w:rsidR="00873F74">
        <w:t xml:space="preserve">. </w:t>
      </w:r>
      <w:r w:rsidR="003545B4">
        <w:t xml:space="preserve">(Please note that </w:t>
      </w:r>
      <w:r w:rsidR="002B2CD6">
        <w:t xml:space="preserve">the </w:t>
      </w:r>
      <w:r w:rsidR="007300DE">
        <w:t xml:space="preserve">Undergraduate Summary Report includes three </w:t>
      </w:r>
      <w:r w:rsidR="00CD4381">
        <w:t>spreadsheet</w:t>
      </w:r>
      <w:r w:rsidR="007300DE">
        <w:t xml:space="preserve"> tabs providing this program-, college-, and university-level data.)</w:t>
      </w:r>
    </w:p>
    <w:p w14:paraId="08030DC1" w14:textId="77777777" w:rsidR="00873F74" w:rsidRDefault="00873F74" w:rsidP="2EB53DDD"/>
    <w:p w14:paraId="1228AD21" w14:textId="56DD17BD" w:rsidR="00955E6B" w:rsidRDefault="00E569EA" w:rsidP="2EB53DDD">
      <w:r>
        <w:t>T</w:t>
      </w:r>
      <w:r w:rsidR="00955E6B">
        <w:t xml:space="preserve">he following prompts and questions </w:t>
      </w:r>
      <w:r>
        <w:t xml:space="preserve">are </w:t>
      </w:r>
      <w:r w:rsidR="00955E6B">
        <w:t xml:space="preserve">taken from the undergraduate </w:t>
      </w:r>
      <w:r w:rsidR="00D84997">
        <w:t xml:space="preserve">self-study </w:t>
      </w:r>
      <w:r w:rsidR="00955E6B">
        <w:t>template</w:t>
      </w:r>
      <w:r w:rsidR="00AC0F8B">
        <w:t>;</w:t>
      </w:r>
      <w:r w:rsidR="00401BCE">
        <w:t xml:space="preserve"> analysis done in these yearly reports should be compiled for use in the self-study report when your program undergoes review</w:t>
      </w:r>
      <w:r w:rsidR="00955E6B">
        <w:t>.</w:t>
      </w:r>
      <w:r w:rsidR="007D68BE">
        <w:t xml:space="preserve"> </w:t>
      </w:r>
      <w:r w:rsidR="3DCBDD1D">
        <w:t>Your college may provide more specific directions.</w:t>
      </w:r>
    </w:p>
    <w:p w14:paraId="5257D3CC" w14:textId="77777777" w:rsidR="00FC3601" w:rsidRDefault="00FC3601" w:rsidP="2EB53DDD"/>
    <w:p w14:paraId="620D726E" w14:textId="77777777" w:rsidR="00FC3601" w:rsidRDefault="00FC3601" w:rsidP="00FC3601">
      <w:r>
        <w:t xml:space="preserve">Responses should follow each prompt. Please </w:t>
      </w:r>
      <w:r w:rsidRPr="006B29E2">
        <w:rPr>
          <w:b/>
          <w:bCs/>
        </w:rPr>
        <w:t>do not remove</w:t>
      </w:r>
      <w:r>
        <w:t xml:space="preserve"> the prompts from this template. This report should be submitted via the </w:t>
      </w:r>
      <w:hyperlink r:id="rId10" w:history="1">
        <w:r w:rsidRPr="00C011C8">
          <w:rPr>
            <w:rStyle w:val="Hyperlink"/>
          </w:rPr>
          <w:t xml:space="preserve">Program </w:t>
        </w:r>
        <w:r w:rsidRPr="00C011C8">
          <w:rPr>
            <w:rStyle w:val="Hyperlink"/>
          </w:rPr>
          <w:t>I</w:t>
        </w:r>
        <w:r w:rsidRPr="00C011C8">
          <w:rPr>
            <w:rStyle w:val="Hyperlink"/>
          </w:rPr>
          <w:t>mprovement and Effectiveness</w:t>
        </w:r>
      </w:hyperlink>
      <w:r>
        <w:t xml:space="preserve"> SharePoint site. </w:t>
      </w:r>
    </w:p>
    <w:p w14:paraId="2D4100F9" w14:textId="77777777" w:rsidR="00667AE1" w:rsidRDefault="00667AE1" w:rsidP="008421FB"/>
    <w:p w14:paraId="60AD439E" w14:textId="4C53E5FC" w:rsidR="00AB7E29" w:rsidRPr="00B329F1" w:rsidRDefault="00AB7E29" w:rsidP="00B329F1">
      <w:pPr>
        <w:pStyle w:val="Heading2"/>
      </w:pPr>
      <w:r w:rsidRPr="00B329F1">
        <w:t>Student Demand</w:t>
      </w:r>
    </w:p>
    <w:p w14:paraId="7207DC96" w14:textId="77777777" w:rsidR="00AB7E29" w:rsidRPr="00AB7E29" w:rsidRDefault="00AB7E29" w:rsidP="00AB7E29">
      <w:pPr>
        <w:rPr>
          <w:b/>
          <w:szCs w:val="22"/>
        </w:rPr>
      </w:pPr>
    </w:p>
    <w:p w14:paraId="2CC4335E" w14:textId="3D332266" w:rsidR="005E512C" w:rsidRDefault="00AB7E29" w:rsidP="005A4A6A">
      <w:pPr>
        <w:rPr>
          <w:i/>
          <w:iCs/>
        </w:rPr>
      </w:pPr>
      <w:r w:rsidRPr="00B329F1">
        <w:rPr>
          <w:rStyle w:val="Heading3Char"/>
        </w:rPr>
        <w:t>Admissions.</w:t>
      </w:r>
      <w:r w:rsidRPr="50294F64">
        <w:rPr>
          <w:b/>
          <w:bCs/>
          <w:i/>
          <w:iCs/>
        </w:rPr>
        <w:t xml:space="preserve"> </w:t>
      </w:r>
      <w:r w:rsidRPr="50294F64">
        <w:rPr>
          <w:i/>
          <w:iCs/>
        </w:rPr>
        <w:t xml:space="preserve">Using the data provided </w:t>
      </w:r>
      <w:r w:rsidR="00955E6B" w:rsidRPr="50294F64">
        <w:rPr>
          <w:i/>
          <w:iCs/>
        </w:rPr>
        <w:t xml:space="preserve">under “First Time </w:t>
      </w:r>
      <w:r w:rsidR="00F54A1B" w:rsidRPr="50294F64">
        <w:rPr>
          <w:i/>
          <w:iCs/>
        </w:rPr>
        <w:t>Freshmen</w:t>
      </w:r>
      <w:r w:rsidR="00955E6B" w:rsidRPr="50294F64">
        <w:rPr>
          <w:i/>
          <w:iCs/>
        </w:rPr>
        <w:t xml:space="preserve"> Applications,” </w:t>
      </w:r>
      <w:r w:rsidRPr="50294F64">
        <w:rPr>
          <w:i/>
          <w:iCs/>
        </w:rPr>
        <w:t xml:space="preserve">analyze trends in first-time </w:t>
      </w:r>
      <w:r w:rsidR="74BDF82D" w:rsidRPr="50294F64">
        <w:rPr>
          <w:i/>
          <w:iCs/>
        </w:rPr>
        <w:t xml:space="preserve">first-year </w:t>
      </w:r>
      <w:r w:rsidRPr="50294F64">
        <w:rPr>
          <w:i/>
          <w:iCs/>
        </w:rPr>
        <w:t>(FTF</w:t>
      </w:r>
      <w:r w:rsidR="7B21AF00" w:rsidRPr="50294F64">
        <w:rPr>
          <w:i/>
          <w:iCs/>
        </w:rPr>
        <w:t>Y</w:t>
      </w:r>
      <w:r w:rsidRPr="50294F64">
        <w:rPr>
          <w:i/>
          <w:iCs/>
        </w:rPr>
        <w:t xml:space="preserve">) enrollment data — students who applied, were selected, and then enrolled — for the period under review. </w:t>
      </w:r>
      <w:r w:rsidR="00BA7560">
        <w:rPr>
          <w:i/>
          <w:iCs/>
        </w:rPr>
        <w:t>Explain h</w:t>
      </w:r>
      <w:r w:rsidR="00BA7560" w:rsidRPr="50294F64">
        <w:rPr>
          <w:i/>
          <w:iCs/>
        </w:rPr>
        <w:t xml:space="preserve">ow </w:t>
      </w:r>
      <w:r w:rsidRPr="50294F64">
        <w:rPr>
          <w:i/>
          <w:iCs/>
        </w:rPr>
        <w:t xml:space="preserve">program selection and yield rates </w:t>
      </w:r>
      <w:r w:rsidR="00BA7560">
        <w:rPr>
          <w:i/>
          <w:iCs/>
        </w:rPr>
        <w:t xml:space="preserve">are </w:t>
      </w:r>
      <w:r w:rsidR="00860210" w:rsidRPr="50294F64">
        <w:rPr>
          <w:i/>
          <w:iCs/>
        </w:rPr>
        <w:t>changing over time</w:t>
      </w:r>
      <w:r w:rsidR="00BA7560">
        <w:rPr>
          <w:i/>
          <w:iCs/>
        </w:rPr>
        <w:t>, and h</w:t>
      </w:r>
      <w:r w:rsidR="00860210" w:rsidRPr="50294F64">
        <w:rPr>
          <w:i/>
          <w:iCs/>
        </w:rPr>
        <w:t xml:space="preserve">ow they </w:t>
      </w:r>
      <w:r w:rsidRPr="50294F64">
        <w:rPr>
          <w:i/>
          <w:iCs/>
        </w:rPr>
        <w:t>compare to those of the college and university</w:t>
      </w:r>
      <w:r w:rsidR="00BA7560">
        <w:rPr>
          <w:i/>
          <w:iCs/>
        </w:rPr>
        <w:t>.</w:t>
      </w:r>
      <w:r w:rsidR="00BA7560" w:rsidRPr="50294F64">
        <w:rPr>
          <w:i/>
          <w:iCs/>
        </w:rPr>
        <w:t xml:space="preserve"> </w:t>
      </w:r>
      <w:r w:rsidRPr="50294F64">
        <w:rPr>
          <w:i/>
          <w:iCs/>
        </w:rPr>
        <w:t>Is the program enrolling the desired number of FTF</w:t>
      </w:r>
      <w:r w:rsidR="3822482A" w:rsidRPr="50294F64">
        <w:rPr>
          <w:i/>
          <w:iCs/>
        </w:rPr>
        <w:t>Y</w:t>
      </w:r>
      <w:r w:rsidRPr="50294F64">
        <w:rPr>
          <w:i/>
          <w:iCs/>
        </w:rPr>
        <w:t xml:space="preserve"> students?</w:t>
      </w:r>
      <w:r w:rsidR="000F4FFA">
        <w:rPr>
          <w:i/>
          <w:iCs/>
        </w:rPr>
        <w:t xml:space="preserve"> Applied trends, selected tr</w:t>
      </w:r>
      <w:r w:rsidR="00494C2F">
        <w:rPr>
          <w:i/>
          <w:iCs/>
        </w:rPr>
        <w:t>e</w:t>
      </w:r>
      <w:r w:rsidR="000F4FFA">
        <w:rPr>
          <w:i/>
          <w:iCs/>
        </w:rPr>
        <w:t xml:space="preserve">nds, enrolled trends. </w:t>
      </w:r>
    </w:p>
    <w:p w14:paraId="64B36914" w14:textId="77777777" w:rsidR="00D37C53" w:rsidRDefault="00D37C53" w:rsidP="005A4A6A">
      <w:pPr>
        <w:rPr>
          <w:i/>
          <w:iCs/>
        </w:rPr>
      </w:pPr>
    </w:p>
    <w:p w14:paraId="5945470C" w14:textId="77777777" w:rsidR="00D37C53" w:rsidRPr="00D37C53" w:rsidRDefault="00D37C53" w:rsidP="00D37C53">
      <w:proofErr w:type="gramStart"/>
      <w:r w:rsidRPr="00D37C53">
        <w:t>First time first year</w:t>
      </w:r>
      <w:proofErr w:type="gramEnd"/>
      <w:r w:rsidRPr="00D37C53">
        <w:t xml:space="preserve"> volume, selectivity and yield are all trending upward for Journalism, and the program is meeting and slightly exceeding its recent FTFY enrollment target based on observed cohort sizes.​</w:t>
      </w:r>
    </w:p>
    <w:p w14:paraId="51C380A2" w14:textId="77777777" w:rsidR="00D37C53" w:rsidRDefault="00D37C53" w:rsidP="00D37C53">
      <w:r w:rsidRPr="00D37C53">
        <w:t>Applications rose from 396 in 2019 to 515 in 2025, with a spike to 571 in 2023 that then stabilized at a higher level than pre</w:t>
      </w:r>
      <w:r w:rsidRPr="00D37C53">
        <w:noBreakHyphen/>
        <w:t>2020 demand. The number of students selected increased more quickly than applications, from 184 to 338, pushing the program selection rate up from 46.5% in 2019 to 65.6% in 2025 after a dip in 2023. Over the same period college selection rates were lower, rising from 28.6% to 32.2%, and university rates stayed near 30%, which shows the Journalism major is substantially less selective than both its college and Cal Poly overall.​</w:t>
      </w:r>
    </w:p>
    <w:p w14:paraId="491E910A" w14:textId="77777777" w:rsidR="00D37C53" w:rsidRPr="00D37C53" w:rsidRDefault="00D37C53" w:rsidP="00D37C53"/>
    <w:p w14:paraId="542AA88F" w14:textId="77777777" w:rsidR="00D37C53" w:rsidRDefault="00D37C53" w:rsidP="00D37C53">
      <w:r w:rsidRPr="00D37C53">
        <w:t>Enrolled FTFY students grew from 51 in 2019 to 105 in 2025, more than doubling the entering class size. Program yield moved from 27.7% to 31.1%, with a one</w:t>
      </w:r>
      <w:r w:rsidRPr="00D37C53">
        <w:noBreakHyphen/>
        <w:t xml:space="preserve">year drop to 23.4% in 2023, while the college yield fell from 26.1% to 20.1% and the university yield slipped from 30.0% to 25.1%. This means </w:t>
      </w:r>
      <w:r w:rsidRPr="00D37C53">
        <w:lastRenderedPageBreak/>
        <w:t>Journalism is converting admits to enrollments more effectively than the college and is now slightly ahead of the university’s yield as well.​</w:t>
      </w:r>
    </w:p>
    <w:p w14:paraId="3AC8D3EC" w14:textId="77777777" w:rsidR="00D37C53" w:rsidRPr="00D37C53" w:rsidRDefault="00D37C53" w:rsidP="00D37C53"/>
    <w:p w14:paraId="2B3C4C00" w14:textId="0296D212" w:rsidR="00D37C53" w:rsidRPr="00D37C53" w:rsidRDefault="00D37C53" w:rsidP="005A4A6A">
      <w:r w:rsidRPr="00D37C53">
        <w:t>Given the steady increase in enrolled FTFY students and yields that outperform both the college and institutional benchmarks, the program appears to be enrolling the desired number of FTFY students and may be approaching capacity. The higher selection rate relative to the college and university suggests the program is using admit volume rather than heightened selectivity to hit enrollment goals, so if future capacity becomes constrained it may need to lower selection rates to align with space and resource limits.</w:t>
      </w:r>
    </w:p>
    <w:p w14:paraId="0BD30DBF" w14:textId="4576CF4A" w:rsidR="2EB53DDD" w:rsidRPr="00D37C53" w:rsidRDefault="00B52C08" w:rsidP="2EB53DDD">
      <w:pPr>
        <w:rPr>
          <w:u w:val="single"/>
        </w:rPr>
      </w:pPr>
      <w:r>
        <w:rPr>
          <w:u w:val="single"/>
        </w:rPr>
        <w:t xml:space="preserve"> </w:t>
      </w:r>
    </w:p>
    <w:p w14:paraId="75AC5654" w14:textId="0E1E330D" w:rsidR="00AB7E29" w:rsidRPr="00AB7E29" w:rsidRDefault="00AB7E29" w:rsidP="2EB53DDD">
      <w:pPr>
        <w:rPr>
          <w:i/>
          <w:iCs/>
        </w:rPr>
      </w:pPr>
      <w:r w:rsidRPr="2EB53DDD">
        <w:rPr>
          <w:b/>
          <w:bCs/>
          <w:i/>
          <w:iCs/>
        </w:rPr>
        <w:t>Change of Major.</w:t>
      </w:r>
      <w:r w:rsidRPr="2EB53DDD">
        <w:rPr>
          <w:i/>
          <w:iCs/>
        </w:rPr>
        <w:t xml:space="preserve"> Using the data provided </w:t>
      </w:r>
      <w:r w:rsidR="00955E6B" w:rsidRPr="2EB53DDD">
        <w:rPr>
          <w:i/>
          <w:iCs/>
        </w:rPr>
        <w:t xml:space="preserve">under “First Time </w:t>
      </w:r>
      <w:r w:rsidR="00F54A1B">
        <w:rPr>
          <w:i/>
          <w:iCs/>
        </w:rPr>
        <w:t>Freshmen</w:t>
      </w:r>
      <w:r w:rsidR="00955E6B" w:rsidRPr="2EB53DDD">
        <w:rPr>
          <w:i/>
          <w:iCs/>
        </w:rPr>
        <w:t xml:space="preserve"> </w:t>
      </w:r>
      <w:r w:rsidR="00D11416" w:rsidRPr="2EB53DDD">
        <w:rPr>
          <w:i/>
          <w:iCs/>
        </w:rPr>
        <w:t xml:space="preserve">– </w:t>
      </w:r>
      <w:r w:rsidR="00955E6B" w:rsidRPr="2EB53DDD">
        <w:rPr>
          <w:i/>
          <w:iCs/>
        </w:rPr>
        <w:t>6 Year Cohort Summary</w:t>
      </w:r>
      <w:r w:rsidRPr="2EB53DDD">
        <w:rPr>
          <w:i/>
          <w:iCs/>
        </w:rPr>
        <w:t>,</w:t>
      </w:r>
      <w:r w:rsidR="00955E6B" w:rsidRPr="2EB53DDD">
        <w:rPr>
          <w:i/>
          <w:iCs/>
        </w:rPr>
        <w:t>”</w:t>
      </w:r>
      <w:r w:rsidRPr="2EB53DDD">
        <w:rPr>
          <w:i/>
          <w:iCs/>
        </w:rPr>
        <w:t xml:space="preserve"> analyze </w:t>
      </w:r>
      <w:r w:rsidR="00860210" w:rsidRPr="2EB53DDD">
        <w:rPr>
          <w:i/>
          <w:iCs/>
        </w:rPr>
        <w:t xml:space="preserve">trends in </w:t>
      </w:r>
      <w:r w:rsidRPr="2EB53DDD">
        <w:rPr>
          <w:i/>
          <w:iCs/>
        </w:rPr>
        <w:t>the number</w:t>
      </w:r>
      <w:r w:rsidR="00860210" w:rsidRPr="2EB53DDD">
        <w:rPr>
          <w:i/>
          <w:iCs/>
        </w:rPr>
        <w:t>s</w:t>
      </w:r>
      <w:r w:rsidRPr="2EB53DDD">
        <w:rPr>
          <w:i/>
          <w:iCs/>
        </w:rPr>
        <w:t xml:space="preserve"> of students changing into or out of the major</w:t>
      </w:r>
      <w:r w:rsidR="00BA7560">
        <w:rPr>
          <w:rStyle w:val="normaltextrun"/>
          <w:rFonts w:ascii="Calibri" w:hAnsi="Calibri" w:cs="Calibri"/>
          <w:i/>
          <w:iCs/>
        </w:rPr>
        <w:t>.</w:t>
      </w:r>
      <w:r w:rsidRPr="2EB53DDD">
        <w:rPr>
          <w:i/>
          <w:iCs/>
        </w:rPr>
        <w:t xml:space="preserve"> </w:t>
      </w:r>
      <w:r w:rsidR="00D11416" w:rsidRPr="2EB53DDD">
        <w:rPr>
          <w:i/>
          <w:iCs/>
        </w:rPr>
        <w:t>H</w:t>
      </w:r>
      <w:r w:rsidRPr="2EB53DDD">
        <w:rPr>
          <w:i/>
          <w:iCs/>
        </w:rPr>
        <w:t>ow is the movement of students into or out of the major degree program factored into enrollment planning?</w:t>
      </w:r>
    </w:p>
    <w:p w14:paraId="6F78C761" w14:textId="42B0DDDA" w:rsidR="00AB7E29" w:rsidRDefault="00AB7E29" w:rsidP="008421FB"/>
    <w:p w14:paraId="163BC3FF" w14:textId="78C62415" w:rsidR="005E512C" w:rsidRPr="00AB7E29" w:rsidRDefault="006B4960" w:rsidP="008421FB">
      <w:r w:rsidRPr="006B4960">
        <w:t>Change</w:t>
      </w:r>
      <w:r w:rsidRPr="006B4960">
        <w:noBreakHyphen/>
        <w:t>of</w:t>
      </w:r>
      <w:r w:rsidRPr="006B4960">
        <w:noBreakHyphen/>
        <w:t>major patterns are used as a small adjustment, not a main driver, in enrollment planning</w:t>
      </w:r>
      <w:r>
        <w:t xml:space="preserve"> </w:t>
      </w:r>
      <w:proofErr w:type="gramStart"/>
      <w:r>
        <w:t>due to the fact that</w:t>
      </w:r>
      <w:proofErr w:type="gramEnd"/>
      <w:r w:rsidRPr="006B4960">
        <w:t xml:space="preserve"> slightly</w:t>
      </w:r>
      <w:r>
        <w:t xml:space="preserve"> </w:t>
      </w:r>
      <w:r w:rsidRPr="006B4960">
        <w:t>more students switch into Journalism than leave</w:t>
      </w:r>
      <w:r w:rsidR="00F20EC3">
        <w:t xml:space="preserve"> (</w:t>
      </w:r>
      <w:r w:rsidR="00F20EC3">
        <w:t>less than 10 per year</w:t>
      </w:r>
      <w:r w:rsidR="00F20EC3">
        <w:t>, on average between 2013-2019)</w:t>
      </w:r>
      <w:r>
        <w:t>.</w:t>
      </w:r>
    </w:p>
    <w:p w14:paraId="0594A25C" w14:textId="6C296BA8" w:rsidR="2EB53DDD" w:rsidRDefault="2EB53DDD" w:rsidP="008421FB">
      <w:pPr>
        <w:rPr>
          <w:bCs/>
        </w:rPr>
      </w:pPr>
    </w:p>
    <w:p w14:paraId="3114A8C0" w14:textId="171AA946" w:rsidR="00860210" w:rsidRPr="002B572D" w:rsidRDefault="001B273E" w:rsidP="00B329F1">
      <w:pPr>
        <w:pStyle w:val="Heading2"/>
      </w:pPr>
      <w:r w:rsidRPr="2EB53DDD">
        <w:t xml:space="preserve">Student </w:t>
      </w:r>
      <w:r w:rsidR="000B00BD" w:rsidRPr="2EB53DDD">
        <w:t>Diversity</w:t>
      </w:r>
    </w:p>
    <w:p w14:paraId="009AA8DE" w14:textId="77777777" w:rsidR="00860210" w:rsidRDefault="00860210" w:rsidP="008421FB"/>
    <w:p w14:paraId="484CFB54" w14:textId="2FDCE40B" w:rsidR="000B00BD" w:rsidRDefault="000B00BD" w:rsidP="0F563BD8">
      <w:pPr>
        <w:outlineLvl w:val="0"/>
        <w:rPr>
          <w:i/>
          <w:iCs/>
        </w:rPr>
      </w:pPr>
      <w:r w:rsidRPr="0F563BD8">
        <w:rPr>
          <w:i/>
          <w:iCs/>
        </w:rPr>
        <w:t>Using the data provided under</w:t>
      </w:r>
      <w:r w:rsidRPr="0F563BD8">
        <w:rPr>
          <w:b/>
          <w:bCs/>
          <w:i/>
          <w:iCs/>
        </w:rPr>
        <w:t xml:space="preserve"> </w:t>
      </w:r>
      <w:r w:rsidRPr="0F563BD8">
        <w:rPr>
          <w:i/>
          <w:iCs/>
        </w:rPr>
        <w:t>“Undergraduate Enrollment Summary,” consider the program's enrollment profile disaggregated by gender, underrepresented minority (URM)</w:t>
      </w:r>
      <w:r w:rsidR="00BA7560">
        <w:rPr>
          <w:i/>
          <w:iCs/>
        </w:rPr>
        <w:t xml:space="preserve"> status</w:t>
      </w:r>
      <w:r w:rsidRPr="0F563BD8">
        <w:rPr>
          <w:i/>
          <w:iCs/>
        </w:rPr>
        <w:t xml:space="preserve">, Pell </w:t>
      </w:r>
      <w:r w:rsidR="56499E9F" w:rsidRPr="0F563BD8">
        <w:rPr>
          <w:i/>
          <w:iCs/>
        </w:rPr>
        <w:t>eligibility</w:t>
      </w:r>
      <w:r w:rsidRPr="0F563BD8">
        <w:rPr>
          <w:i/>
          <w:iCs/>
        </w:rPr>
        <w:t>, first-generation status</w:t>
      </w:r>
      <w:r w:rsidR="00026348">
        <w:rPr>
          <w:i/>
          <w:iCs/>
        </w:rPr>
        <w:t>, and residency</w:t>
      </w:r>
      <w:r w:rsidRPr="0F563BD8">
        <w:rPr>
          <w:i/>
          <w:iCs/>
        </w:rPr>
        <w:t>.</w:t>
      </w:r>
      <w:r w:rsidR="00F72A6A">
        <w:rPr>
          <w:i/>
          <w:iCs/>
        </w:rPr>
        <w:t xml:space="preserve"> </w:t>
      </w:r>
      <w:r w:rsidRPr="0F563BD8">
        <w:rPr>
          <w:i/>
          <w:iCs/>
        </w:rPr>
        <w:t xml:space="preserve">How diverse is the student body of the program in relation to </w:t>
      </w:r>
      <w:r w:rsidR="00BA7560" w:rsidRPr="0F563BD8">
        <w:rPr>
          <w:i/>
          <w:iCs/>
        </w:rPr>
        <w:t>th</w:t>
      </w:r>
      <w:r w:rsidR="00BA7560">
        <w:rPr>
          <w:i/>
          <w:iCs/>
        </w:rPr>
        <w:t>ose</w:t>
      </w:r>
      <w:r w:rsidR="00BA7560" w:rsidRPr="0F563BD8">
        <w:rPr>
          <w:i/>
          <w:iCs/>
        </w:rPr>
        <w:t xml:space="preserve"> </w:t>
      </w:r>
      <w:r w:rsidRPr="0F563BD8">
        <w:rPr>
          <w:i/>
          <w:iCs/>
        </w:rPr>
        <w:t>of the college and university?</w:t>
      </w:r>
      <w:r w:rsidR="00F72A6A">
        <w:rPr>
          <w:i/>
          <w:iCs/>
        </w:rPr>
        <w:t xml:space="preserve"> </w:t>
      </w:r>
      <w:r w:rsidR="00BA7560">
        <w:rPr>
          <w:rStyle w:val="normaltextrun"/>
          <w:rFonts w:ascii="Calibri" w:hAnsi="Calibri" w:cs="Calibri"/>
          <w:i/>
          <w:iCs/>
        </w:rPr>
        <w:t xml:space="preserve">Discuss whether the program is becoming </w:t>
      </w:r>
      <w:proofErr w:type="gramStart"/>
      <w:r w:rsidR="00BA7560">
        <w:rPr>
          <w:rStyle w:val="normaltextrun"/>
          <w:rFonts w:ascii="Calibri" w:hAnsi="Calibri" w:cs="Calibri"/>
          <w:i/>
          <w:iCs/>
        </w:rPr>
        <w:t>more or less diverse</w:t>
      </w:r>
      <w:proofErr w:type="gramEnd"/>
      <w:r w:rsidR="00BA7560">
        <w:rPr>
          <w:rStyle w:val="normaltextrun"/>
          <w:rFonts w:ascii="Calibri" w:hAnsi="Calibri" w:cs="Calibri"/>
          <w:i/>
          <w:iCs/>
        </w:rPr>
        <w:t xml:space="preserve"> over time and why this might be.</w:t>
      </w:r>
      <w:r w:rsidRPr="0F563BD8">
        <w:rPr>
          <w:i/>
          <w:iCs/>
        </w:rPr>
        <w:t xml:space="preserve"> </w:t>
      </w:r>
    </w:p>
    <w:p w14:paraId="469FA821" w14:textId="77777777" w:rsidR="00F20EC3" w:rsidRDefault="00F20EC3" w:rsidP="0F563BD8">
      <w:pPr>
        <w:outlineLvl w:val="0"/>
        <w:rPr>
          <w:i/>
          <w:iCs/>
        </w:rPr>
      </w:pPr>
    </w:p>
    <w:p w14:paraId="5CF3D29E" w14:textId="45A00787" w:rsidR="00F20EC3" w:rsidRDefault="00F20EC3" w:rsidP="0F563BD8">
      <w:pPr>
        <w:outlineLvl w:val="0"/>
      </w:pPr>
      <w:r w:rsidRPr="00F20EC3">
        <w:t>Based on the Undergraduate Enrollment Summary, the Journalism program is generally more diverse than the college and university in several key areas and is becoming more diverse over time. The program consistently enrolls a substantially higher proportion of women, around three quarters or more of total headcount, compared with the more balanced gender distribution at the university level. URM representation in Journalism has increased steadily from roughly the mid-20 percent range to just over 30 percent by Fall 2025, outpacing both the college and university averages and showing clear growth in Hispanic</w:t>
      </w:r>
      <w:r>
        <w:t>/</w:t>
      </w:r>
      <w:r w:rsidRPr="00F20EC3">
        <w:t xml:space="preserve">Latino </w:t>
      </w:r>
      <w:proofErr w:type="gramStart"/>
      <w:r w:rsidRPr="00F20EC3">
        <w:t>enrollment in particular</w:t>
      </w:r>
      <w:proofErr w:type="gramEnd"/>
      <w:r w:rsidRPr="00F20EC3">
        <w:t xml:space="preserve">. </w:t>
      </w:r>
    </w:p>
    <w:p w14:paraId="0E6EC7E1" w14:textId="77777777" w:rsidR="00F20EC3" w:rsidRDefault="00F20EC3" w:rsidP="0F563BD8">
      <w:pPr>
        <w:outlineLvl w:val="0"/>
      </w:pPr>
    </w:p>
    <w:p w14:paraId="3C793C99" w14:textId="10E3CE52" w:rsidR="00F20EC3" w:rsidRPr="00F20EC3" w:rsidRDefault="00F20EC3" w:rsidP="0F563BD8">
      <w:pPr>
        <w:outlineLvl w:val="0"/>
      </w:pPr>
      <w:r w:rsidRPr="00F20EC3">
        <w:t xml:space="preserve">Pell eligibility and first-generation status have also trended upward in the program, with first-generation students nearly doubling as a share of enrollment across the period, suggesting expanding access to students from lower income and less college-educated backgrounds. Residency remains predominantly in-state, </w:t>
      </w:r>
      <w:proofErr w:type="gramStart"/>
      <w:r w:rsidRPr="00F20EC3">
        <w:t>similar to</w:t>
      </w:r>
      <w:proofErr w:type="gramEnd"/>
      <w:r w:rsidRPr="00F20EC3">
        <w:t xml:space="preserve"> the broader institution, though the program enrolls a slightly smaller share of non-resident and international students than the university overall. Taken together, the upward trends in URM, Pell and first-generation representation indicate the program is becoming more socioeconomically and racially diverse, likely reflecting targeted recruitment, broader access initiatives and growing interest in journalism among historically underrepresented groups.</w:t>
      </w:r>
    </w:p>
    <w:p w14:paraId="591A78D5" w14:textId="77777777" w:rsidR="008421FB" w:rsidRDefault="008421FB" w:rsidP="008421FB"/>
    <w:p w14:paraId="30CAFB76" w14:textId="5CAFC074" w:rsidR="00AB7E29" w:rsidRPr="00AB7E29" w:rsidRDefault="00AB7E29" w:rsidP="00B329F1">
      <w:pPr>
        <w:pStyle w:val="Heading2"/>
      </w:pPr>
      <w:r w:rsidRPr="2EB53DDD">
        <w:t>Student Success</w:t>
      </w:r>
    </w:p>
    <w:p w14:paraId="761DBA7A" w14:textId="77777777" w:rsidR="00AB7E29" w:rsidRPr="00AB7E29" w:rsidRDefault="00AB7E29" w:rsidP="00AB7E29">
      <w:pPr>
        <w:rPr>
          <w:szCs w:val="22"/>
        </w:rPr>
      </w:pPr>
    </w:p>
    <w:p w14:paraId="19406BD0" w14:textId="77777777" w:rsidR="00B52C08" w:rsidRPr="006421E0" w:rsidRDefault="00AB7E29" w:rsidP="00B52C08">
      <w:pPr>
        <w:rPr>
          <w:iCs/>
          <w:szCs w:val="22"/>
        </w:rPr>
      </w:pPr>
      <w:r w:rsidRPr="50294F64">
        <w:rPr>
          <w:b/>
          <w:bCs/>
          <w:i/>
          <w:iCs/>
        </w:rPr>
        <w:lastRenderedPageBreak/>
        <w:t xml:space="preserve">Graduation Rates. </w:t>
      </w:r>
      <w:r w:rsidR="00955E6B" w:rsidRPr="50294F64">
        <w:rPr>
          <w:i/>
          <w:iCs/>
        </w:rPr>
        <w:t xml:space="preserve">Using the data provided </w:t>
      </w:r>
      <w:r w:rsidR="007D68BE" w:rsidRPr="50294F64">
        <w:rPr>
          <w:i/>
          <w:iCs/>
        </w:rPr>
        <w:t>under “New Transfers – 2 Year Grad Summary” and “New Transfers – 4 Year Grad Summary</w:t>
      </w:r>
      <w:r w:rsidRPr="50294F64">
        <w:rPr>
          <w:i/>
          <w:iCs/>
        </w:rPr>
        <w:t>,</w:t>
      </w:r>
      <w:r w:rsidR="007D68BE" w:rsidRPr="50294F64">
        <w:rPr>
          <w:i/>
          <w:iCs/>
        </w:rPr>
        <w:t>”</w:t>
      </w:r>
      <w:r w:rsidRPr="50294F64">
        <w:rPr>
          <w:i/>
          <w:iCs/>
        </w:rPr>
        <w:t xml:space="preserve"> analyze trends in new transfer students' (NTR) graduation rates. </w:t>
      </w:r>
      <w:r w:rsidR="00B52C08" w:rsidRPr="50294F64">
        <w:rPr>
          <w:i/>
          <w:iCs/>
        </w:rPr>
        <w:t>How do they compare to those of the college and university?</w:t>
      </w:r>
    </w:p>
    <w:p w14:paraId="46149377" w14:textId="77777777" w:rsidR="00B52C08" w:rsidRDefault="00B52C08" w:rsidP="005E512C">
      <w:pPr>
        <w:rPr>
          <w:i/>
          <w:iCs/>
        </w:rPr>
      </w:pPr>
    </w:p>
    <w:p w14:paraId="7D882687" w14:textId="189912B8" w:rsidR="00F20EC3" w:rsidRDefault="00F20EC3" w:rsidP="005E512C">
      <w:r w:rsidRPr="00F20EC3">
        <w:t xml:space="preserve">The Journalism program’s new transfer students show strong but somewhat variable graduation outcomes that generally compare favorably to the college and are competitive with the university overall. In the </w:t>
      </w:r>
      <w:r w:rsidRPr="00F20EC3">
        <w:t>2-year</w:t>
      </w:r>
      <w:r w:rsidRPr="00F20EC3">
        <w:t xml:space="preserve"> graduation window, Journalism NTR rates fluctuate from the low 40 percent range to the upper 70 percent range depending on cohort size, often exceeding the university’s roughly 40 to low 50 percent range and in several years surpassing the college average as well. </w:t>
      </w:r>
    </w:p>
    <w:p w14:paraId="50DEEA0B" w14:textId="77777777" w:rsidR="00F20EC3" w:rsidRDefault="00F20EC3" w:rsidP="005E512C"/>
    <w:p w14:paraId="65AB4D6A" w14:textId="1E7EBFA7" w:rsidR="00F20EC3" w:rsidRPr="00F20EC3" w:rsidRDefault="00F20EC3" w:rsidP="005E512C">
      <w:r w:rsidRPr="00F20EC3">
        <w:t xml:space="preserve">In the </w:t>
      </w:r>
      <w:r>
        <w:t>4-</w:t>
      </w:r>
      <w:r w:rsidRPr="00F20EC3">
        <w:t>year window, Journalism NTR graduation rates are consistently high, often near or at 90 to 100 percent for small cohorts, which places the program at or above both college and university rates that typically fall in the high 80 to low 90 percent range. While small cohort sizes create volatility year to year, the overall pattern indicates that transfer students in Journalism graduate at rates comparable to or stronger than their peers across the college and institution, particularly over four years.</w:t>
      </w:r>
    </w:p>
    <w:p w14:paraId="448934FF" w14:textId="77777777" w:rsidR="00B44490" w:rsidRDefault="00B44490" w:rsidP="005E512C">
      <w:pPr>
        <w:rPr>
          <w:i/>
          <w:iCs/>
        </w:rPr>
      </w:pPr>
    </w:p>
    <w:p w14:paraId="1F16B01C" w14:textId="53DFA6F3" w:rsidR="005E512C" w:rsidRDefault="00860210" w:rsidP="005E512C">
      <w:pPr>
        <w:rPr>
          <w:i/>
          <w:iCs/>
        </w:rPr>
      </w:pPr>
      <w:r w:rsidRPr="50294F64">
        <w:rPr>
          <w:i/>
          <w:iCs/>
        </w:rPr>
        <w:t xml:space="preserve">Using the data provided under “First Time </w:t>
      </w:r>
      <w:r w:rsidR="00F54A1B" w:rsidRPr="50294F64">
        <w:rPr>
          <w:i/>
          <w:iCs/>
        </w:rPr>
        <w:t>Freshmen</w:t>
      </w:r>
      <w:r w:rsidRPr="50294F64">
        <w:rPr>
          <w:i/>
          <w:iCs/>
        </w:rPr>
        <w:t xml:space="preserve"> – 4 Year Grad Summary” and “First Time </w:t>
      </w:r>
      <w:r w:rsidR="00F54A1B" w:rsidRPr="50294F64">
        <w:rPr>
          <w:i/>
          <w:iCs/>
        </w:rPr>
        <w:t>Freshmen</w:t>
      </w:r>
      <w:r w:rsidRPr="50294F64">
        <w:rPr>
          <w:i/>
          <w:iCs/>
        </w:rPr>
        <w:t xml:space="preserve"> – 6 Year </w:t>
      </w:r>
      <w:r w:rsidR="00001C0E">
        <w:rPr>
          <w:i/>
          <w:iCs/>
        </w:rPr>
        <w:t>Cohort</w:t>
      </w:r>
      <w:r w:rsidR="00001C0E" w:rsidRPr="50294F64">
        <w:rPr>
          <w:i/>
          <w:iCs/>
        </w:rPr>
        <w:t xml:space="preserve"> </w:t>
      </w:r>
      <w:r w:rsidRPr="50294F64">
        <w:rPr>
          <w:i/>
          <w:iCs/>
        </w:rPr>
        <w:t>Summary,” analyze trends in the program's FTF</w:t>
      </w:r>
      <w:r w:rsidR="255CC4D9" w:rsidRPr="50294F64">
        <w:rPr>
          <w:i/>
          <w:iCs/>
        </w:rPr>
        <w:t>Y</w:t>
      </w:r>
      <w:r w:rsidRPr="50294F64">
        <w:rPr>
          <w:i/>
          <w:iCs/>
        </w:rPr>
        <w:t xml:space="preserve"> graduation rates. How do they compare to those of the college and university?</w:t>
      </w:r>
    </w:p>
    <w:p w14:paraId="6E11B76A" w14:textId="77777777" w:rsidR="00F20EC3" w:rsidRDefault="00F20EC3" w:rsidP="005E512C">
      <w:pPr>
        <w:rPr>
          <w:i/>
          <w:iCs/>
        </w:rPr>
      </w:pPr>
    </w:p>
    <w:p w14:paraId="2C904885" w14:textId="1F20F4C2" w:rsidR="00F20EC3" w:rsidRDefault="00F20EC3" w:rsidP="00AB7E29">
      <w:pPr>
        <w:rPr>
          <w:szCs w:val="22"/>
        </w:rPr>
      </w:pPr>
      <w:r w:rsidRPr="00F20EC3">
        <w:rPr>
          <w:szCs w:val="22"/>
        </w:rPr>
        <w:t xml:space="preserve">The Journalism program’s </w:t>
      </w:r>
      <w:r w:rsidRPr="00F20EC3">
        <w:rPr>
          <w:szCs w:val="22"/>
        </w:rPr>
        <w:t>first-time</w:t>
      </w:r>
      <w:r w:rsidRPr="00F20EC3">
        <w:rPr>
          <w:szCs w:val="22"/>
        </w:rPr>
        <w:t xml:space="preserve"> freshman </w:t>
      </w:r>
      <w:r w:rsidRPr="00F20EC3">
        <w:rPr>
          <w:szCs w:val="22"/>
        </w:rPr>
        <w:t>four-year</w:t>
      </w:r>
      <w:r w:rsidRPr="00F20EC3">
        <w:rPr>
          <w:szCs w:val="22"/>
        </w:rPr>
        <w:t xml:space="preserve"> graduation rates generally range from the high 60 to low 70 percent range, showing modest fluctuation but no sharp decline across cohorts. These rates are consistently higher than the university’s </w:t>
      </w:r>
      <w:r w:rsidRPr="00F20EC3">
        <w:rPr>
          <w:szCs w:val="22"/>
        </w:rPr>
        <w:t>four-year</w:t>
      </w:r>
      <w:r w:rsidRPr="00F20EC3">
        <w:rPr>
          <w:szCs w:val="22"/>
        </w:rPr>
        <w:t xml:space="preserve"> rates, which tend to fall in the upper 50 to low 60 percent range, and are also stronger than the broader college averages in most years. </w:t>
      </w:r>
    </w:p>
    <w:p w14:paraId="0AD4A5F8" w14:textId="77777777" w:rsidR="00F20EC3" w:rsidRDefault="00F20EC3" w:rsidP="00AB7E29">
      <w:pPr>
        <w:rPr>
          <w:szCs w:val="22"/>
        </w:rPr>
      </w:pPr>
    </w:p>
    <w:p w14:paraId="0D02B905" w14:textId="49476508" w:rsidR="001B273E" w:rsidRPr="00F20EC3" w:rsidRDefault="00F20EC3" w:rsidP="00AB7E29">
      <w:pPr>
        <w:rPr>
          <w:szCs w:val="22"/>
        </w:rPr>
      </w:pPr>
      <w:r w:rsidRPr="00F20EC3">
        <w:rPr>
          <w:szCs w:val="22"/>
        </w:rPr>
        <w:t xml:space="preserve">In the </w:t>
      </w:r>
      <w:r w:rsidRPr="00F20EC3">
        <w:rPr>
          <w:szCs w:val="22"/>
        </w:rPr>
        <w:t>six-year</w:t>
      </w:r>
      <w:r w:rsidRPr="00F20EC3">
        <w:rPr>
          <w:szCs w:val="22"/>
        </w:rPr>
        <w:t xml:space="preserve"> window, Journalism graduation rates are very high, typically in the mid 80 to low 90 percent range, aligning closely with or slightly exceeding college and university </w:t>
      </w:r>
      <w:proofErr w:type="gramStart"/>
      <w:r w:rsidRPr="00F20EC3">
        <w:rPr>
          <w:szCs w:val="22"/>
        </w:rPr>
        <w:t>six year</w:t>
      </w:r>
      <w:proofErr w:type="gramEnd"/>
      <w:r w:rsidRPr="00F20EC3">
        <w:rPr>
          <w:szCs w:val="22"/>
        </w:rPr>
        <w:t xml:space="preserve"> rates that cluster in the mid to high 80 percent range. Overall, the program demonstrates stable and comparatively strong completion outcomes, with especially solid </w:t>
      </w:r>
      <w:r w:rsidRPr="00F20EC3">
        <w:rPr>
          <w:szCs w:val="22"/>
        </w:rPr>
        <w:t>six-year</w:t>
      </w:r>
      <w:r w:rsidRPr="00F20EC3">
        <w:rPr>
          <w:szCs w:val="22"/>
        </w:rPr>
        <w:t xml:space="preserve"> performance that suggests effective retention and degree progress even when four</w:t>
      </w:r>
      <w:r>
        <w:rPr>
          <w:szCs w:val="22"/>
        </w:rPr>
        <w:t>-</w:t>
      </w:r>
      <w:r w:rsidRPr="00F20EC3">
        <w:rPr>
          <w:szCs w:val="22"/>
        </w:rPr>
        <w:t>year completion fluctuates slightly.</w:t>
      </w:r>
    </w:p>
    <w:p w14:paraId="67AA5D5C" w14:textId="77777777" w:rsidR="00FC609F" w:rsidRPr="006421E0" w:rsidRDefault="00FC609F" w:rsidP="00AB7E29">
      <w:pPr>
        <w:rPr>
          <w:iCs/>
          <w:szCs w:val="22"/>
        </w:rPr>
      </w:pPr>
    </w:p>
    <w:p w14:paraId="3C80B195" w14:textId="5F4D2D11" w:rsidR="00F50F85" w:rsidRDefault="00F50F85" w:rsidP="05BF5BF7">
      <w:pPr>
        <w:rPr>
          <w:i/>
          <w:iCs/>
        </w:rPr>
      </w:pPr>
      <w:r w:rsidRPr="05BF5BF7">
        <w:rPr>
          <w:i/>
          <w:iCs/>
        </w:rPr>
        <w:t xml:space="preserve">Using the data provided </w:t>
      </w:r>
      <w:r w:rsidR="7AF27BCB" w:rsidRPr="05BF5BF7">
        <w:rPr>
          <w:i/>
          <w:iCs/>
        </w:rPr>
        <w:t>in</w:t>
      </w:r>
      <w:r w:rsidRPr="05BF5BF7">
        <w:rPr>
          <w:i/>
          <w:iCs/>
        </w:rPr>
        <w:t xml:space="preserve"> </w:t>
      </w:r>
      <w:r w:rsidR="7AF27BCB" w:rsidRPr="05BF5BF7">
        <w:rPr>
          <w:i/>
          <w:iCs/>
        </w:rPr>
        <w:t xml:space="preserve">the </w:t>
      </w:r>
      <w:r w:rsidRPr="05BF5BF7">
        <w:rPr>
          <w:i/>
          <w:iCs/>
        </w:rPr>
        <w:t xml:space="preserve">“First Time </w:t>
      </w:r>
      <w:r w:rsidR="00F54A1B" w:rsidRPr="05BF5BF7">
        <w:rPr>
          <w:i/>
          <w:iCs/>
        </w:rPr>
        <w:t>Freshmen</w:t>
      </w:r>
      <w:r w:rsidRPr="05BF5BF7">
        <w:rPr>
          <w:i/>
          <w:iCs/>
        </w:rPr>
        <w:t xml:space="preserve"> – 6 Year </w:t>
      </w:r>
      <w:r w:rsidR="152B1358" w:rsidRPr="05BF5BF7">
        <w:rPr>
          <w:i/>
          <w:iCs/>
        </w:rPr>
        <w:t xml:space="preserve">Outcome </w:t>
      </w:r>
      <w:r w:rsidRPr="05BF5BF7">
        <w:rPr>
          <w:i/>
          <w:iCs/>
        </w:rPr>
        <w:t>Summary</w:t>
      </w:r>
      <w:r w:rsidR="3F2D3E54" w:rsidRPr="05BF5BF7">
        <w:rPr>
          <w:i/>
          <w:iCs/>
        </w:rPr>
        <w:t xml:space="preserve"> by Cohort</w:t>
      </w:r>
      <w:r w:rsidR="7C503F95" w:rsidRPr="05BF5BF7">
        <w:rPr>
          <w:i/>
          <w:iCs/>
        </w:rPr>
        <w:t>” bar graph,</w:t>
      </w:r>
      <w:r w:rsidRPr="05BF5BF7">
        <w:rPr>
          <w:i/>
          <w:iCs/>
        </w:rPr>
        <w:t xml:space="preserve"> analyze trends in the percentages of FTF</w:t>
      </w:r>
      <w:r w:rsidR="50673A5D" w:rsidRPr="05BF5BF7">
        <w:rPr>
          <w:i/>
          <w:iCs/>
        </w:rPr>
        <w:t>Y</w:t>
      </w:r>
      <w:r w:rsidRPr="05BF5BF7">
        <w:rPr>
          <w:i/>
          <w:iCs/>
        </w:rPr>
        <w:t xml:space="preserve"> students graduated within six years, currently enrolled after six years, dismissed, and not currently enrolled. How are these trends impacting graduation rates</w:t>
      </w:r>
      <w:r w:rsidR="00784555" w:rsidRPr="05BF5BF7">
        <w:rPr>
          <w:i/>
          <w:iCs/>
        </w:rPr>
        <w:t xml:space="preserve"> in your program</w:t>
      </w:r>
      <w:r w:rsidRPr="05BF5BF7">
        <w:rPr>
          <w:i/>
          <w:iCs/>
        </w:rPr>
        <w:t xml:space="preserve">? How do </w:t>
      </w:r>
      <w:r w:rsidR="0045601F" w:rsidRPr="05BF5BF7">
        <w:rPr>
          <w:i/>
          <w:iCs/>
        </w:rPr>
        <w:t xml:space="preserve">the FTFY 6-year </w:t>
      </w:r>
      <w:r w:rsidR="00B52C08">
        <w:rPr>
          <w:i/>
          <w:iCs/>
        </w:rPr>
        <w:t xml:space="preserve">graduation </w:t>
      </w:r>
      <w:r w:rsidR="0045601F" w:rsidRPr="05BF5BF7">
        <w:rPr>
          <w:i/>
          <w:iCs/>
        </w:rPr>
        <w:t xml:space="preserve">rates </w:t>
      </w:r>
      <w:r w:rsidRPr="05BF5BF7">
        <w:rPr>
          <w:i/>
          <w:iCs/>
        </w:rPr>
        <w:t>compare to those of the college and university?</w:t>
      </w:r>
    </w:p>
    <w:p w14:paraId="5853213D" w14:textId="082F0BA3" w:rsidR="005E512C" w:rsidRPr="006421E0" w:rsidRDefault="005E512C" w:rsidP="00F50F85">
      <w:pPr>
        <w:rPr>
          <w:iCs/>
          <w:szCs w:val="22"/>
        </w:rPr>
      </w:pPr>
    </w:p>
    <w:p w14:paraId="7ADA1B13" w14:textId="77777777" w:rsidR="00D10398" w:rsidRDefault="00D10398" w:rsidP="00F50F85">
      <w:pPr>
        <w:rPr>
          <w:iCs/>
          <w:szCs w:val="22"/>
        </w:rPr>
      </w:pPr>
      <w:r w:rsidRPr="00D10398">
        <w:rPr>
          <w:iCs/>
          <w:szCs w:val="22"/>
        </w:rPr>
        <w:t xml:space="preserve">The </w:t>
      </w:r>
      <w:r w:rsidRPr="00D10398">
        <w:rPr>
          <w:iCs/>
          <w:szCs w:val="22"/>
        </w:rPr>
        <w:t>six-year</w:t>
      </w:r>
      <w:r w:rsidRPr="00D10398">
        <w:rPr>
          <w:iCs/>
          <w:szCs w:val="22"/>
        </w:rPr>
        <w:t xml:space="preserve"> outcome summary shows that the large majority of </w:t>
      </w:r>
      <w:proofErr w:type="gramStart"/>
      <w:r w:rsidRPr="00D10398">
        <w:rPr>
          <w:iCs/>
          <w:szCs w:val="22"/>
        </w:rPr>
        <w:t>first time</w:t>
      </w:r>
      <w:proofErr w:type="gramEnd"/>
      <w:r w:rsidRPr="00D10398">
        <w:rPr>
          <w:iCs/>
          <w:szCs w:val="22"/>
        </w:rPr>
        <w:t xml:space="preserve"> freshmen in Journalism graduate within six years, with graduation rates generally in the mid 80 to low 90 percent range across cohorts. The share of students still enrolled after six years remains very small and relatively stable, while dismissal rates are consistently minimal. The primary variation comes from the proportion not currently enrolled, which fluctuates modestly by cohort and drives most of the </w:t>
      </w:r>
      <w:r w:rsidRPr="00D10398">
        <w:rPr>
          <w:iCs/>
          <w:szCs w:val="22"/>
        </w:rPr>
        <w:t>year-to-year</w:t>
      </w:r>
      <w:r w:rsidRPr="00D10398">
        <w:rPr>
          <w:iCs/>
          <w:szCs w:val="22"/>
        </w:rPr>
        <w:t xml:space="preserve"> movement in the overall graduation rate. </w:t>
      </w:r>
    </w:p>
    <w:p w14:paraId="6A25A654" w14:textId="77777777" w:rsidR="00D10398" w:rsidRDefault="00D10398" w:rsidP="00F50F85">
      <w:pPr>
        <w:rPr>
          <w:iCs/>
          <w:szCs w:val="22"/>
        </w:rPr>
      </w:pPr>
    </w:p>
    <w:p w14:paraId="302986E2" w14:textId="1C4DA7A8" w:rsidR="00F50F85" w:rsidRDefault="00D10398" w:rsidP="00F50F85">
      <w:pPr>
        <w:rPr>
          <w:iCs/>
          <w:szCs w:val="22"/>
        </w:rPr>
      </w:pPr>
      <w:r w:rsidRPr="00D10398">
        <w:rPr>
          <w:iCs/>
          <w:szCs w:val="22"/>
        </w:rPr>
        <w:t xml:space="preserve">When the not currently enrolled percentage rises, </w:t>
      </w:r>
      <w:r w:rsidRPr="00D10398">
        <w:rPr>
          <w:iCs/>
          <w:szCs w:val="22"/>
        </w:rPr>
        <w:t>six-year</w:t>
      </w:r>
      <w:r w:rsidRPr="00D10398">
        <w:rPr>
          <w:iCs/>
          <w:szCs w:val="22"/>
        </w:rPr>
        <w:t xml:space="preserve"> graduation dips slightly, and when it falls, completion strengthens. Overall, these patterns indicate strong retention and degree completion, with limited attrition due to dismissal. Compared with the college and university, Journalism’s </w:t>
      </w:r>
      <w:r w:rsidRPr="00D10398">
        <w:rPr>
          <w:iCs/>
          <w:szCs w:val="22"/>
        </w:rPr>
        <w:t>six-year</w:t>
      </w:r>
      <w:r w:rsidRPr="00D10398">
        <w:rPr>
          <w:iCs/>
          <w:szCs w:val="22"/>
        </w:rPr>
        <w:t xml:space="preserve"> graduation rates are comparable to or slightly higher than institutional averages that cluster in the mid </w:t>
      </w:r>
      <w:r w:rsidRPr="00D10398">
        <w:rPr>
          <w:iCs/>
          <w:szCs w:val="22"/>
        </w:rPr>
        <w:lastRenderedPageBreak/>
        <w:t>to high 80 percent range, indicating the program performs at or above broader benchmarks in long term student success.</w:t>
      </w:r>
    </w:p>
    <w:p w14:paraId="028B72BE" w14:textId="77777777" w:rsidR="00D10398" w:rsidRPr="006421E0" w:rsidRDefault="00D10398" w:rsidP="00F50F85">
      <w:pPr>
        <w:rPr>
          <w:iCs/>
          <w:szCs w:val="22"/>
        </w:rPr>
      </w:pPr>
    </w:p>
    <w:p w14:paraId="44285934" w14:textId="4B4EF3BA" w:rsidR="001B273E" w:rsidRDefault="001B273E" w:rsidP="2EB53DDD">
      <w:pPr>
        <w:rPr>
          <w:i/>
          <w:iCs/>
        </w:rPr>
      </w:pPr>
      <w:r w:rsidRPr="2EB53DDD">
        <w:rPr>
          <w:b/>
          <w:bCs/>
          <w:i/>
          <w:iCs/>
        </w:rPr>
        <w:t>Graduation Rate Gaps.</w:t>
      </w:r>
      <w:r w:rsidR="006A6D0E" w:rsidRPr="2EB53DDD">
        <w:rPr>
          <w:b/>
          <w:bCs/>
          <w:i/>
          <w:iCs/>
        </w:rPr>
        <w:t xml:space="preserve"> </w:t>
      </w:r>
      <w:r w:rsidR="007B4912" w:rsidRPr="2EB53DDD">
        <w:rPr>
          <w:i/>
          <w:iCs/>
        </w:rPr>
        <w:t xml:space="preserve">Using the data provided under “First Time </w:t>
      </w:r>
      <w:r w:rsidR="00F54A1B">
        <w:rPr>
          <w:i/>
          <w:iCs/>
        </w:rPr>
        <w:t>Freshmen</w:t>
      </w:r>
      <w:r w:rsidR="007B4912" w:rsidRPr="2EB53DDD">
        <w:rPr>
          <w:i/>
          <w:iCs/>
        </w:rPr>
        <w:t xml:space="preserve"> – 6 Year Cohort Summary,” consider the graduation rate gaps that exist between URM and non-URM </w:t>
      </w:r>
      <w:r w:rsidR="00B52C08">
        <w:rPr>
          <w:i/>
          <w:iCs/>
        </w:rPr>
        <w:t>students by gender</w:t>
      </w:r>
      <w:r w:rsidR="007B4912" w:rsidRPr="2EB53DDD">
        <w:rPr>
          <w:i/>
          <w:iCs/>
        </w:rPr>
        <w:t xml:space="preserve">. What does this disaggregation reveal about the relative performance of </w:t>
      </w:r>
      <w:r w:rsidRPr="2EB53DDD">
        <w:rPr>
          <w:i/>
          <w:iCs/>
        </w:rPr>
        <w:t xml:space="preserve">different groups of </w:t>
      </w:r>
      <w:r w:rsidR="007B4912" w:rsidRPr="2EB53DDD">
        <w:rPr>
          <w:i/>
          <w:iCs/>
        </w:rPr>
        <w:t xml:space="preserve">students? </w:t>
      </w:r>
      <w:r w:rsidRPr="2EB53DDD">
        <w:rPr>
          <w:i/>
          <w:iCs/>
        </w:rPr>
        <w:t>What has the department done to promote a more equitable program</w:t>
      </w:r>
      <w:r w:rsidR="00B52C08">
        <w:rPr>
          <w:i/>
          <w:iCs/>
        </w:rPr>
        <w:t xml:space="preserve"> </w:t>
      </w:r>
      <w:r w:rsidRPr="2EB53DDD">
        <w:rPr>
          <w:i/>
          <w:iCs/>
        </w:rPr>
        <w:t xml:space="preserve">to assure the success of all students? </w:t>
      </w:r>
    </w:p>
    <w:p w14:paraId="25E1C30F" w14:textId="77777777" w:rsidR="00D10398" w:rsidRDefault="00D10398" w:rsidP="2EB53DDD">
      <w:pPr>
        <w:rPr>
          <w:i/>
          <w:iCs/>
        </w:rPr>
      </w:pPr>
    </w:p>
    <w:p w14:paraId="4C1271C3" w14:textId="77777777" w:rsidR="00D10398" w:rsidRPr="00D10398" w:rsidRDefault="00D10398" w:rsidP="2EB53DDD">
      <w:r w:rsidRPr="00D10398">
        <w:t>Analysis</w:t>
      </w:r>
      <w:r w:rsidRPr="00D10398">
        <w:t xml:space="preserve"> of the six</w:t>
      </w:r>
      <w:r w:rsidRPr="00D10398">
        <w:t>-</w:t>
      </w:r>
      <w:r w:rsidRPr="00D10398">
        <w:t xml:space="preserve">year cohort data shows persistent but uneven graduation rate gaps between URM and non-URM students, with variation by gender. Non-URM women consistently post the highest </w:t>
      </w:r>
      <w:r w:rsidRPr="00D10398">
        <w:t>six-year</w:t>
      </w:r>
      <w:r w:rsidRPr="00D10398">
        <w:t xml:space="preserve"> graduation rates, often around or above 90 percent, followed by non-URM men in the mid 80 percent range. URM women typically graduate at rates in the low to mid 80 percent range, while URM men show the greatest volatility and in several </w:t>
      </w:r>
      <w:proofErr w:type="gramStart"/>
      <w:r w:rsidRPr="00D10398">
        <w:t>cohorts</w:t>
      </w:r>
      <w:proofErr w:type="gramEnd"/>
      <w:r w:rsidRPr="00D10398">
        <w:t xml:space="preserve"> graduate at lower rates than their non-URM peers. </w:t>
      </w:r>
    </w:p>
    <w:p w14:paraId="5DB5B6E2" w14:textId="77777777" w:rsidR="00D10398" w:rsidRPr="00D10398" w:rsidRDefault="00D10398" w:rsidP="2EB53DDD"/>
    <w:p w14:paraId="100B378A" w14:textId="7AA316FC" w:rsidR="00D10398" w:rsidRPr="00D10398" w:rsidRDefault="00D10398" w:rsidP="2EB53DDD">
      <w:r w:rsidRPr="00D10398">
        <w:t>These patterns suggest that while overall program completion is strong, equity gaps remain most pronounced for URM men and to a lesser extent URM women. To promote a more equitable program, the department has expanded targeted advising, strengthened early intervention and progress monitoring, increased outreach and mentorship for first generation and Pell eligible students, and aligned curricular sequencing to reduce bottlenecks. Continued focus on proactive support and community building is essential to narrow remaining gaps and ensure consistent success across demographic groups.</w:t>
      </w:r>
    </w:p>
    <w:p w14:paraId="5AF2F635" w14:textId="77777777" w:rsidR="001B273E" w:rsidRDefault="001B273E" w:rsidP="00AB7E29">
      <w:pPr>
        <w:rPr>
          <w:i/>
          <w:szCs w:val="22"/>
        </w:rPr>
      </w:pPr>
    </w:p>
    <w:p w14:paraId="5B913ED6" w14:textId="1F35E72D" w:rsidR="007B4912" w:rsidRPr="00D10398" w:rsidRDefault="007B4912" w:rsidP="00AB7E29">
      <w:pPr>
        <w:rPr>
          <w:i/>
          <w:iCs/>
        </w:rPr>
      </w:pPr>
      <w:r w:rsidRPr="2EB53DDD">
        <w:rPr>
          <w:i/>
          <w:iCs/>
        </w:rPr>
        <w:t xml:space="preserve">Note: The student numbers in a small program will show a high degree of variability, </w:t>
      </w:r>
      <w:r w:rsidR="001B273E" w:rsidRPr="2EB53DDD">
        <w:rPr>
          <w:i/>
          <w:iCs/>
        </w:rPr>
        <w:t xml:space="preserve">potentially </w:t>
      </w:r>
      <w:r w:rsidRPr="2EB53DDD">
        <w:rPr>
          <w:i/>
          <w:iCs/>
        </w:rPr>
        <w:t xml:space="preserve">making it difficult to </w:t>
      </w:r>
      <w:r w:rsidR="00B52C08">
        <w:rPr>
          <w:i/>
          <w:iCs/>
        </w:rPr>
        <w:t>extract meaningful</w:t>
      </w:r>
      <w:r w:rsidR="00B52C08" w:rsidRPr="2EB53DDD">
        <w:rPr>
          <w:i/>
          <w:iCs/>
        </w:rPr>
        <w:t xml:space="preserve"> </w:t>
      </w:r>
      <w:r w:rsidRPr="2EB53DDD">
        <w:rPr>
          <w:i/>
          <w:iCs/>
        </w:rPr>
        <w:t>trends in graduation rates.</w:t>
      </w:r>
      <w:r w:rsidR="001B273E" w:rsidRPr="2EB53DDD">
        <w:rPr>
          <w:i/>
          <w:iCs/>
        </w:rPr>
        <w:t xml:space="preserve"> At the same time, an examination of the </w:t>
      </w:r>
      <w:r w:rsidR="00F50F85" w:rsidRPr="2EB53DDD">
        <w:rPr>
          <w:i/>
          <w:iCs/>
        </w:rPr>
        <w:t xml:space="preserve">demographic data provided under “Undergraduate Enrollment Summary” </w:t>
      </w:r>
      <w:r w:rsidR="001B273E" w:rsidRPr="2EB53DDD">
        <w:rPr>
          <w:i/>
          <w:iCs/>
        </w:rPr>
        <w:t xml:space="preserve">may reveal that </w:t>
      </w:r>
      <w:r w:rsidR="00F50F85" w:rsidRPr="2EB53DDD">
        <w:rPr>
          <w:i/>
          <w:iCs/>
        </w:rPr>
        <w:t xml:space="preserve">providing additional support to </w:t>
      </w:r>
      <w:r w:rsidR="001B273E" w:rsidRPr="2EB53DDD">
        <w:rPr>
          <w:i/>
          <w:iCs/>
        </w:rPr>
        <w:t xml:space="preserve">a relatively small number of students may lead to </w:t>
      </w:r>
      <w:r w:rsidR="00F50F85" w:rsidRPr="2EB53DDD">
        <w:rPr>
          <w:i/>
          <w:iCs/>
        </w:rPr>
        <w:t>large gains in program equity and student success.</w:t>
      </w:r>
    </w:p>
    <w:p w14:paraId="6E247AB8" w14:textId="6C6B82F0" w:rsidR="00F50F85" w:rsidRPr="00B33B62" w:rsidRDefault="00F50F85" w:rsidP="008421FB"/>
    <w:p w14:paraId="784094B3" w14:textId="77777777" w:rsidR="00DE5417" w:rsidRPr="00DE5417" w:rsidRDefault="00DE5417" w:rsidP="00B329F1">
      <w:pPr>
        <w:pStyle w:val="Heading2"/>
      </w:pPr>
      <w:r w:rsidRPr="00DE5417">
        <w:t>Findings</w:t>
      </w:r>
    </w:p>
    <w:p w14:paraId="6095A0AB" w14:textId="77777777" w:rsidR="00DE5417" w:rsidRPr="006421E0" w:rsidRDefault="00DE5417" w:rsidP="00DE5417">
      <w:pPr>
        <w:rPr>
          <w:iCs/>
          <w:szCs w:val="22"/>
        </w:rPr>
      </w:pPr>
    </w:p>
    <w:p w14:paraId="21615D70" w14:textId="6FD0C8CE" w:rsidR="005E512C" w:rsidRDefault="00DE5417">
      <w:pPr>
        <w:rPr>
          <w:i/>
          <w:iCs/>
        </w:rPr>
      </w:pPr>
      <w:r w:rsidRPr="0F563BD8">
        <w:rPr>
          <w:i/>
          <w:iCs/>
        </w:rPr>
        <w:t xml:space="preserve">Based on the insights gained during the preparation of this </w:t>
      </w:r>
      <w:r w:rsidR="02EC90B6" w:rsidRPr="0F563BD8">
        <w:rPr>
          <w:i/>
          <w:iCs/>
        </w:rPr>
        <w:t>review</w:t>
      </w:r>
      <w:r w:rsidRPr="0F563BD8">
        <w:rPr>
          <w:i/>
          <w:iCs/>
        </w:rPr>
        <w:t xml:space="preserve">, what are the strengths of the program </w:t>
      </w:r>
      <w:proofErr w:type="gramStart"/>
      <w:r w:rsidR="34455EE8" w:rsidRPr="0F563BD8">
        <w:rPr>
          <w:i/>
          <w:iCs/>
        </w:rPr>
        <w:t>with regard to</w:t>
      </w:r>
      <w:proofErr w:type="gramEnd"/>
      <w:r w:rsidR="34455EE8" w:rsidRPr="0F563BD8">
        <w:rPr>
          <w:i/>
          <w:iCs/>
        </w:rPr>
        <w:t xml:space="preserve"> student success?</w:t>
      </w:r>
      <w:r w:rsidR="00F72A6A">
        <w:rPr>
          <w:i/>
          <w:iCs/>
        </w:rPr>
        <w:t xml:space="preserve"> </w:t>
      </w:r>
      <w:r w:rsidR="34455EE8" w:rsidRPr="0F563BD8">
        <w:rPr>
          <w:i/>
          <w:iCs/>
        </w:rPr>
        <w:t>W</w:t>
      </w:r>
      <w:r w:rsidRPr="0F563BD8">
        <w:rPr>
          <w:i/>
          <w:iCs/>
        </w:rPr>
        <w:t>hat aspects should be improved?</w:t>
      </w:r>
      <w:r w:rsidR="00F72A6A">
        <w:rPr>
          <w:i/>
          <w:iCs/>
        </w:rPr>
        <w:t xml:space="preserve"> </w:t>
      </w:r>
    </w:p>
    <w:p w14:paraId="6CAA787C" w14:textId="77777777" w:rsidR="00D10398" w:rsidRDefault="00D10398">
      <w:pPr>
        <w:rPr>
          <w:i/>
          <w:iCs/>
        </w:rPr>
      </w:pPr>
    </w:p>
    <w:p w14:paraId="0CF9E797" w14:textId="3FCE082F" w:rsidR="00D10398" w:rsidRDefault="00D10398" w:rsidP="00D10398">
      <w:pPr>
        <w:rPr>
          <w:szCs w:val="22"/>
        </w:rPr>
      </w:pPr>
      <w:r w:rsidRPr="00D10398">
        <w:rPr>
          <w:szCs w:val="22"/>
        </w:rPr>
        <w:t xml:space="preserve">The program’s strongest area is overall student success as reflected in consistently high </w:t>
      </w:r>
      <w:r w:rsidRPr="00D10398">
        <w:rPr>
          <w:szCs w:val="22"/>
        </w:rPr>
        <w:t>six-year</w:t>
      </w:r>
      <w:r w:rsidRPr="00D10398">
        <w:rPr>
          <w:szCs w:val="22"/>
        </w:rPr>
        <w:t xml:space="preserve"> graduation rates that meet or exceed college and university benchmarks. Transfer students perform especially well in the </w:t>
      </w:r>
      <w:r w:rsidRPr="00D10398">
        <w:rPr>
          <w:szCs w:val="22"/>
        </w:rPr>
        <w:t>four-year</w:t>
      </w:r>
      <w:r w:rsidRPr="00D10398">
        <w:rPr>
          <w:szCs w:val="22"/>
        </w:rPr>
        <w:t xml:space="preserve"> window, and </w:t>
      </w:r>
      <w:r w:rsidRPr="00D10398">
        <w:rPr>
          <w:szCs w:val="22"/>
        </w:rPr>
        <w:t>first-time</w:t>
      </w:r>
      <w:r w:rsidRPr="00D10398">
        <w:rPr>
          <w:szCs w:val="22"/>
        </w:rPr>
        <w:t xml:space="preserve"> freshmen complete at high rates with relatively low dismissal percentages, indicating effective retention, advising and curricular structure. The program is also becoming more diverse, with rising URM, Pell eligible and </w:t>
      </w:r>
      <w:r w:rsidRPr="00D10398">
        <w:rPr>
          <w:szCs w:val="22"/>
        </w:rPr>
        <w:t>first-generation</w:t>
      </w:r>
      <w:r w:rsidRPr="00D10398">
        <w:rPr>
          <w:szCs w:val="22"/>
        </w:rPr>
        <w:t xml:space="preserve"> representation alongside strong completion outcomes, suggesting that access has expanded without sacrificing performance.</w:t>
      </w:r>
    </w:p>
    <w:p w14:paraId="3E242692" w14:textId="77777777" w:rsidR="00D10398" w:rsidRPr="00D10398" w:rsidRDefault="00D10398" w:rsidP="00D10398">
      <w:pPr>
        <w:rPr>
          <w:szCs w:val="22"/>
        </w:rPr>
      </w:pPr>
    </w:p>
    <w:p w14:paraId="6A364300" w14:textId="41BA020C" w:rsidR="00D10398" w:rsidRPr="00D10398" w:rsidRDefault="00D10398" w:rsidP="00D10398">
      <w:pPr>
        <w:rPr>
          <w:szCs w:val="22"/>
        </w:rPr>
      </w:pPr>
      <w:r w:rsidRPr="00D10398">
        <w:rPr>
          <w:szCs w:val="22"/>
        </w:rPr>
        <w:t xml:space="preserve">Areas for improvement include narrowing persistent equity gaps, particularly for URM men whose </w:t>
      </w:r>
      <w:r w:rsidRPr="00D10398">
        <w:rPr>
          <w:szCs w:val="22"/>
        </w:rPr>
        <w:t>six-year</w:t>
      </w:r>
      <w:r w:rsidRPr="00D10398">
        <w:rPr>
          <w:szCs w:val="22"/>
        </w:rPr>
        <w:t xml:space="preserve"> graduation rates are more volatile and in some </w:t>
      </w:r>
      <w:proofErr w:type="gramStart"/>
      <w:r w:rsidRPr="00D10398">
        <w:rPr>
          <w:szCs w:val="22"/>
        </w:rPr>
        <w:t>cohorts</w:t>
      </w:r>
      <w:proofErr w:type="gramEnd"/>
      <w:r w:rsidRPr="00D10398">
        <w:rPr>
          <w:szCs w:val="22"/>
        </w:rPr>
        <w:t xml:space="preserve"> trail those of non-URM peers. </w:t>
      </w:r>
      <w:r w:rsidRPr="00D10398">
        <w:rPr>
          <w:szCs w:val="22"/>
        </w:rPr>
        <w:t>Four-year</w:t>
      </w:r>
      <w:r w:rsidRPr="00D10398">
        <w:rPr>
          <w:szCs w:val="22"/>
        </w:rPr>
        <w:t xml:space="preserve"> graduation rates for first time freshmen also fluctuate and remain lower than </w:t>
      </w:r>
      <w:r w:rsidRPr="00D10398">
        <w:rPr>
          <w:szCs w:val="22"/>
        </w:rPr>
        <w:t>six-year</w:t>
      </w:r>
      <w:r w:rsidRPr="00D10398">
        <w:rPr>
          <w:szCs w:val="22"/>
        </w:rPr>
        <w:t xml:space="preserve"> rates, indicating room to strengthen time to degree. Continued focus on targeted academic support, early progress </w:t>
      </w:r>
      <w:r w:rsidRPr="00D10398">
        <w:rPr>
          <w:szCs w:val="22"/>
        </w:rPr>
        <w:lastRenderedPageBreak/>
        <w:t>monitoring and structured pathways to timely completion would help close remaining gaps and improve consistency across all student groups.</w:t>
      </w:r>
    </w:p>
    <w:p w14:paraId="5A29417A" w14:textId="77777777" w:rsidR="00D10398" w:rsidRPr="00D10398" w:rsidRDefault="00D10398">
      <w:pPr>
        <w:rPr>
          <w:szCs w:val="22"/>
        </w:rPr>
      </w:pPr>
    </w:p>
    <w:sectPr w:rsidR="00D10398" w:rsidRPr="00D10398" w:rsidSect="00820A5A">
      <w:headerReference w:type="default" r:id="rId11"/>
      <w:footerReference w:type="default" r:id="rId12"/>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65018" w14:textId="77777777" w:rsidR="00AB1AAD" w:rsidRDefault="00AB1AAD" w:rsidP="00AB7E29">
      <w:r>
        <w:separator/>
      </w:r>
    </w:p>
  </w:endnote>
  <w:endnote w:type="continuationSeparator" w:id="0">
    <w:p w14:paraId="2F4460CB" w14:textId="77777777" w:rsidR="00AB1AAD" w:rsidRDefault="00AB1AAD" w:rsidP="00AB7E29">
      <w:r>
        <w:continuationSeparator/>
      </w:r>
    </w:p>
  </w:endnote>
  <w:endnote w:type="continuationNotice" w:id="1">
    <w:p w14:paraId="19FFA754" w14:textId="77777777" w:rsidR="00AB1AAD" w:rsidRDefault="00AB1A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bolition">
    <w:altName w:val="Cambri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B3A23" w14:textId="07E94147" w:rsidR="00874FF3" w:rsidRDefault="00D90777" w:rsidP="000E4AF2">
    <w:pPr>
      <w:pStyle w:val="Footer"/>
      <w:tabs>
        <w:tab w:val="left" w:pos="188"/>
      </w:tabs>
    </w:pPr>
    <w:r>
      <w:t>202</w:t>
    </w:r>
    <w:r w:rsidR="00EE4EE2">
      <w:t>5</w:t>
    </w:r>
    <w:r>
      <w:t>-2</w:t>
    </w:r>
    <w:r w:rsidR="00EE4EE2">
      <w:t>6</w:t>
    </w:r>
    <w:r>
      <w:t xml:space="preserve"> Undergraduate Essential Data Analysis</w:t>
    </w:r>
    <w:r w:rsidR="000E4AF2">
      <w:tab/>
    </w:r>
    <w:r w:rsidR="000E4AF2">
      <w:tab/>
    </w:r>
    <w:r w:rsidR="00874FF3">
      <w:t xml:space="preserve">Page </w:t>
    </w:r>
    <w:r w:rsidR="00874FF3">
      <w:rPr>
        <w:b/>
        <w:bCs/>
      </w:rPr>
      <w:fldChar w:fldCharType="begin"/>
    </w:r>
    <w:r w:rsidR="00874FF3">
      <w:rPr>
        <w:b/>
        <w:bCs/>
      </w:rPr>
      <w:instrText xml:space="preserve"> PAGE  \* Arabic  \* MERGEFORMAT </w:instrText>
    </w:r>
    <w:r w:rsidR="00874FF3">
      <w:rPr>
        <w:b/>
        <w:bCs/>
      </w:rPr>
      <w:fldChar w:fldCharType="separate"/>
    </w:r>
    <w:r w:rsidR="00874FF3">
      <w:rPr>
        <w:b/>
        <w:bCs/>
        <w:noProof/>
      </w:rPr>
      <w:t>1</w:t>
    </w:r>
    <w:r w:rsidR="00874FF3">
      <w:rPr>
        <w:b/>
        <w:bCs/>
      </w:rPr>
      <w:fldChar w:fldCharType="end"/>
    </w:r>
    <w:r w:rsidR="00874FF3">
      <w:t xml:space="preserve"> of </w:t>
    </w:r>
    <w:r w:rsidR="00874FF3">
      <w:rPr>
        <w:b/>
        <w:bCs/>
      </w:rPr>
      <w:fldChar w:fldCharType="begin"/>
    </w:r>
    <w:r w:rsidR="00874FF3">
      <w:rPr>
        <w:b/>
        <w:bCs/>
      </w:rPr>
      <w:instrText xml:space="preserve"> NUMPAGES  \* Arabic  \* MERGEFORMAT </w:instrText>
    </w:r>
    <w:r w:rsidR="00874FF3">
      <w:rPr>
        <w:b/>
        <w:bCs/>
      </w:rPr>
      <w:fldChar w:fldCharType="separate"/>
    </w:r>
    <w:r w:rsidR="00874FF3">
      <w:rPr>
        <w:b/>
        <w:bCs/>
        <w:noProof/>
      </w:rPr>
      <w:t>2</w:t>
    </w:r>
    <w:r w:rsidR="00874FF3">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6B136" w14:textId="77777777" w:rsidR="00AB1AAD" w:rsidRDefault="00AB1AAD" w:rsidP="00AB7E29">
      <w:r>
        <w:separator/>
      </w:r>
    </w:p>
  </w:footnote>
  <w:footnote w:type="continuationSeparator" w:id="0">
    <w:p w14:paraId="7AF3AC37" w14:textId="77777777" w:rsidR="00AB1AAD" w:rsidRDefault="00AB1AAD" w:rsidP="00AB7E29">
      <w:r>
        <w:continuationSeparator/>
      </w:r>
    </w:p>
  </w:footnote>
  <w:footnote w:type="continuationNotice" w:id="1">
    <w:p w14:paraId="5D2DA4BB" w14:textId="77777777" w:rsidR="00AB1AAD" w:rsidRDefault="00AB1A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62F2" w14:textId="0AA83DD8" w:rsidR="00874FF3" w:rsidRDefault="00874FF3">
    <w:pPr>
      <w:pStyle w:val="Header"/>
    </w:pPr>
    <w:r>
      <w:rPr>
        <w:rFonts w:cs="Arial"/>
        <w:noProof/>
        <w:sz w:val="24"/>
      </w:rPr>
      <w:drawing>
        <wp:anchor distT="0" distB="0" distL="114300" distR="114300" simplePos="0" relativeHeight="251658240" behindDoc="0" locked="0" layoutInCell="1" allowOverlap="1" wp14:anchorId="73594D60" wp14:editId="3B6E60D1">
          <wp:simplePos x="0" y="0"/>
          <wp:positionH relativeFrom="margin">
            <wp:posOffset>2066925</wp:posOffset>
          </wp:positionH>
          <wp:positionV relativeFrom="margin">
            <wp:posOffset>-504825</wp:posOffset>
          </wp:positionV>
          <wp:extent cx="1809750" cy="436539"/>
          <wp:effectExtent l="0" t="0" r="0" b="190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9750" cy="4365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E6E85"/>
    <w:multiLevelType w:val="hybridMultilevel"/>
    <w:tmpl w:val="55EEE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2595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EyMzAxMTS2NDM3MDNT0lEKTi0uzszPAymwrAUA4qJhMiwAAAA="/>
  </w:docVars>
  <w:rsids>
    <w:rsidRoot w:val="00AB7E29"/>
    <w:rsid w:val="00001C0E"/>
    <w:rsid w:val="00026348"/>
    <w:rsid w:val="00036999"/>
    <w:rsid w:val="000569BD"/>
    <w:rsid w:val="0006103B"/>
    <w:rsid w:val="000779DE"/>
    <w:rsid w:val="000A1E5C"/>
    <w:rsid w:val="000A26DE"/>
    <w:rsid w:val="000B00BD"/>
    <w:rsid w:val="000E4AF2"/>
    <w:rsid w:val="000E6858"/>
    <w:rsid w:val="000F4FFA"/>
    <w:rsid w:val="001101DC"/>
    <w:rsid w:val="00112B0E"/>
    <w:rsid w:val="001133D3"/>
    <w:rsid w:val="00123AE8"/>
    <w:rsid w:val="00132C42"/>
    <w:rsid w:val="001658DA"/>
    <w:rsid w:val="001664C1"/>
    <w:rsid w:val="00197C57"/>
    <w:rsid w:val="001B02E8"/>
    <w:rsid w:val="001B273E"/>
    <w:rsid w:val="001B3314"/>
    <w:rsid w:val="001F1A27"/>
    <w:rsid w:val="00207555"/>
    <w:rsid w:val="002238A5"/>
    <w:rsid w:val="00261487"/>
    <w:rsid w:val="00271E53"/>
    <w:rsid w:val="002B2C60"/>
    <w:rsid w:val="002B2CD6"/>
    <w:rsid w:val="002B3872"/>
    <w:rsid w:val="002B572D"/>
    <w:rsid w:val="00343B80"/>
    <w:rsid w:val="00351DFC"/>
    <w:rsid w:val="003545B4"/>
    <w:rsid w:val="00371F48"/>
    <w:rsid w:val="003A3FB1"/>
    <w:rsid w:val="003B7DFB"/>
    <w:rsid w:val="003D16D6"/>
    <w:rsid w:val="003E75B3"/>
    <w:rsid w:val="003F0AD3"/>
    <w:rsid w:val="003F4E1D"/>
    <w:rsid w:val="00401BCE"/>
    <w:rsid w:val="0042018B"/>
    <w:rsid w:val="00437109"/>
    <w:rsid w:val="0045601F"/>
    <w:rsid w:val="00464D2D"/>
    <w:rsid w:val="00480EC6"/>
    <w:rsid w:val="00494C2F"/>
    <w:rsid w:val="004A5A00"/>
    <w:rsid w:val="004B61CA"/>
    <w:rsid w:val="004E0F55"/>
    <w:rsid w:val="00513780"/>
    <w:rsid w:val="00544148"/>
    <w:rsid w:val="005461D7"/>
    <w:rsid w:val="005526E6"/>
    <w:rsid w:val="005567C8"/>
    <w:rsid w:val="005642D3"/>
    <w:rsid w:val="00573C96"/>
    <w:rsid w:val="0058707F"/>
    <w:rsid w:val="00597137"/>
    <w:rsid w:val="005A4A6A"/>
    <w:rsid w:val="005C5E32"/>
    <w:rsid w:val="005E512C"/>
    <w:rsid w:val="005F1500"/>
    <w:rsid w:val="005F16AD"/>
    <w:rsid w:val="00605DBE"/>
    <w:rsid w:val="0062621D"/>
    <w:rsid w:val="00634F6E"/>
    <w:rsid w:val="006355AE"/>
    <w:rsid w:val="006421E0"/>
    <w:rsid w:val="00665C81"/>
    <w:rsid w:val="00667AE1"/>
    <w:rsid w:val="00684664"/>
    <w:rsid w:val="006A6D0E"/>
    <w:rsid w:val="006B4960"/>
    <w:rsid w:val="006B4F92"/>
    <w:rsid w:val="006C3C2E"/>
    <w:rsid w:val="006D122C"/>
    <w:rsid w:val="006E54C8"/>
    <w:rsid w:val="007300DE"/>
    <w:rsid w:val="00743F0C"/>
    <w:rsid w:val="00750AC2"/>
    <w:rsid w:val="00752373"/>
    <w:rsid w:val="00761161"/>
    <w:rsid w:val="00775162"/>
    <w:rsid w:val="00784555"/>
    <w:rsid w:val="007B4912"/>
    <w:rsid w:val="007D68BE"/>
    <w:rsid w:val="00815FAB"/>
    <w:rsid w:val="00820A5A"/>
    <w:rsid w:val="00825956"/>
    <w:rsid w:val="008421FB"/>
    <w:rsid w:val="00853855"/>
    <w:rsid w:val="00860210"/>
    <w:rsid w:val="00862BDB"/>
    <w:rsid w:val="00864BF0"/>
    <w:rsid w:val="008702DF"/>
    <w:rsid w:val="00873F74"/>
    <w:rsid w:val="00874FF3"/>
    <w:rsid w:val="008918FC"/>
    <w:rsid w:val="00897771"/>
    <w:rsid w:val="008A4BE6"/>
    <w:rsid w:val="00901FDF"/>
    <w:rsid w:val="0091403F"/>
    <w:rsid w:val="00915343"/>
    <w:rsid w:val="00924198"/>
    <w:rsid w:val="00936113"/>
    <w:rsid w:val="0094071F"/>
    <w:rsid w:val="00941FF6"/>
    <w:rsid w:val="00955E6B"/>
    <w:rsid w:val="00973426"/>
    <w:rsid w:val="00977104"/>
    <w:rsid w:val="0098783E"/>
    <w:rsid w:val="009A78FC"/>
    <w:rsid w:val="009B7850"/>
    <w:rsid w:val="009D046E"/>
    <w:rsid w:val="009D50FF"/>
    <w:rsid w:val="009D796A"/>
    <w:rsid w:val="009E56BE"/>
    <w:rsid w:val="00A059A8"/>
    <w:rsid w:val="00A22721"/>
    <w:rsid w:val="00A47FE9"/>
    <w:rsid w:val="00A66BDF"/>
    <w:rsid w:val="00A67FC4"/>
    <w:rsid w:val="00A72E94"/>
    <w:rsid w:val="00A9518B"/>
    <w:rsid w:val="00AB1AAD"/>
    <w:rsid w:val="00AB7E29"/>
    <w:rsid w:val="00AC0F8B"/>
    <w:rsid w:val="00AD73E0"/>
    <w:rsid w:val="00B16FE4"/>
    <w:rsid w:val="00B329F1"/>
    <w:rsid w:val="00B33B62"/>
    <w:rsid w:val="00B37E9C"/>
    <w:rsid w:val="00B407C5"/>
    <w:rsid w:val="00B42ECC"/>
    <w:rsid w:val="00B44490"/>
    <w:rsid w:val="00B52C08"/>
    <w:rsid w:val="00B63AF7"/>
    <w:rsid w:val="00B832AF"/>
    <w:rsid w:val="00B86A93"/>
    <w:rsid w:val="00BA7560"/>
    <w:rsid w:val="00BC3590"/>
    <w:rsid w:val="00BF29CE"/>
    <w:rsid w:val="00BF3F57"/>
    <w:rsid w:val="00BF61C4"/>
    <w:rsid w:val="00C125B0"/>
    <w:rsid w:val="00C13011"/>
    <w:rsid w:val="00C44FDC"/>
    <w:rsid w:val="00C51A54"/>
    <w:rsid w:val="00C8655E"/>
    <w:rsid w:val="00CA1EEE"/>
    <w:rsid w:val="00CB13AE"/>
    <w:rsid w:val="00CD4381"/>
    <w:rsid w:val="00CF1F8B"/>
    <w:rsid w:val="00D10398"/>
    <w:rsid w:val="00D11416"/>
    <w:rsid w:val="00D32685"/>
    <w:rsid w:val="00D35D81"/>
    <w:rsid w:val="00D37C53"/>
    <w:rsid w:val="00D5702A"/>
    <w:rsid w:val="00D737E8"/>
    <w:rsid w:val="00D84997"/>
    <w:rsid w:val="00D90777"/>
    <w:rsid w:val="00DD42F1"/>
    <w:rsid w:val="00DD5B85"/>
    <w:rsid w:val="00DE5417"/>
    <w:rsid w:val="00DF3BA6"/>
    <w:rsid w:val="00E03759"/>
    <w:rsid w:val="00E2061E"/>
    <w:rsid w:val="00E20B21"/>
    <w:rsid w:val="00E24E4A"/>
    <w:rsid w:val="00E31287"/>
    <w:rsid w:val="00E40A7F"/>
    <w:rsid w:val="00E4281C"/>
    <w:rsid w:val="00E47652"/>
    <w:rsid w:val="00E47FC8"/>
    <w:rsid w:val="00E569EA"/>
    <w:rsid w:val="00E67B85"/>
    <w:rsid w:val="00E9274C"/>
    <w:rsid w:val="00E9784E"/>
    <w:rsid w:val="00EB0632"/>
    <w:rsid w:val="00ED2BF8"/>
    <w:rsid w:val="00EE4EE2"/>
    <w:rsid w:val="00EF7062"/>
    <w:rsid w:val="00F20EC3"/>
    <w:rsid w:val="00F50F85"/>
    <w:rsid w:val="00F54A1B"/>
    <w:rsid w:val="00F72A6A"/>
    <w:rsid w:val="00FB4791"/>
    <w:rsid w:val="00FC31D2"/>
    <w:rsid w:val="00FC3601"/>
    <w:rsid w:val="00FC609F"/>
    <w:rsid w:val="02EC90B6"/>
    <w:rsid w:val="05BF5BF7"/>
    <w:rsid w:val="076D13D0"/>
    <w:rsid w:val="0AC339C4"/>
    <w:rsid w:val="0B874439"/>
    <w:rsid w:val="0DF946EF"/>
    <w:rsid w:val="0F563BD8"/>
    <w:rsid w:val="0F951750"/>
    <w:rsid w:val="152B1358"/>
    <w:rsid w:val="16C0264D"/>
    <w:rsid w:val="1778E425"/>
    <w:rsid w:val="1B6E9C8E"/>
    <w:rsid w:val="1BC2571A"/>
    <w:rsid w:val="1DB72CED"/>
    <w:rsid w:val="255CC4D9"/>
    <w:rsid w:val="2754DB40"/>
    <w:rsid w:val="2ADCB2EA"/>
    <w:rsid w:val="2EB53DDD"/>
    <w:rsid w:val="34455EE8"/>
    <w:rsid w:val="35693986"/>
    <w:rsid w:val="3822482A"/>
    <w:rsid w:val="3A4AC946"/>
    <w:rsid w:val="3DCBDD1D"/>
    <w:rsid w:val="3F2D3E54"/>
    <w:rsid w:val="3FCFA74C"/>
    <w:rsid w:val="40BA0ACA"/>
    <w:rsid w:val="46494966"/>
    <w:rsid w:val="49B6F4A8"/>
    <w:rsid w:val="4A2BE657"/>
    <w:rsid w:val="4A84D61B"/>
    <w:rsid w:val="4D83BA84"/>
    <w:rsid w:val="4FFBE175"/>
    <w:rsid w:val="50294F64"/>
    <w:rsid w:val="50673A5D"/>
    <w:rsid w:val="56499E9F"/>
    <w:rsid w:val="5DE2D25B"/>
    <w:rsid w:val="69695DD7"/>
    <w:rsid w:val="6C0E6911"/>
    <w:rsid w:val="6D09D21D"/>
    <w:rsid w:val="701BE6E9"/>
    <w:rsid w:val="71FB7F49"/>
    <w:rsid w:val="74BDF82D"/>
    <w:rsid w:val="7645CCD7"/>
    <w:rsid w:val="7835176B"/>
    <w:rsid w:val="794493A9"/>
    <w:rsid w:val="7AB68C22"/>
    <w:rsid w:val="7AC30A1E"/>
    <w:rsid w:val="7AF27BCB"/>
    <w:rsid w:val="7AF5F591"/>
    <w:rsid w:val="7B21AF00"/>
    <w:rsid w:val="7C503F9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833C19"/>
  <w15:chartTrackingRefBased/>
  <w15:docId w15:val="{A619D7AB-16DB-4321-B1B4-087C91FB7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12C"/>
    <w:pPr>
      <w:spacing w:after="0" w:line="240" w:lineRule="auto"/>
    </w:pPr>
    <w:rPr>
      <w:szCs w:val="24"/>
    </w:rPr>
  </w:style>
  <w:style w:type="paragraph" w:styleId="Heading1">
    <w:name w:val="heading 1"/>
    <w:basedOn w:val="Normal"/>
    <w:next w:val="Normal"/>
    <w:link w:val="Heading1Char"/>
    <w:uiPriority w:val="9"/>
    <w:qFormat/>
    <w:rsid w:val="00B37E9C"/>
    <w:pPr>
      <w:keepNext/>
      <w:keepLines/>
      <w:spacing w:before="240"/>
      <w:outlineLvl w:val="0"/>
    </w:pPr>
    <w:rPr>
      <w:rFonts w:ascii="Source Sans Pro" w:eastAsiaTheme="majorEastAsia" w:hAnsi="Source Sans Pro" w:cstheme="majorBidi"/>
      <w:color w:val="538135" w:themeColor="accent6" w:themeShade="BF"/>
      <w:sz w:val="32"/>
      <w:szCs w:val="32"/>
    </w:rPr>
  </w:style>
  <w:style w:type="paragraph" w:styleId="Heading2">
    <w:name w:val="heading 2"/>
    <w:basedOn w:val="Normal"/>
    <w:next w:val="Normal"/>
    <w:link w:val="Heading2Char"/>
    <w:autoRedefine/>
    <w:uiPriority w:val="9"/>
    <w:unhideWhenUsed/>
    <w:qFormat/>
    <w:rsid w:val="00B329F1"/>
    <w:pPr>
      <w:keepNext/>
      <w:keepLines/>
      <w:spacing w:before="40"/>
      <w:outlineLvl w:val="1"/>
    </w:pPr>
    <w:rPr>
      <w:rFonts w:eastAsiaTheme="majorEastAsia" w:cstheme="minorHAnsi"/>
      <w:b/>
      <w:bCs/>
      <w:sz w:val="26"/>
      <w:szCs w:val="26"/>
    </w:rPr>
  </w:style>
  <w:style w:type="paragraph" w:styleId="Heading3">
    <w:name w:val="heading 3"/>
    <w:basedOn w:val="Normal"/>
    <w:next w:val="Normal"/>
    <w:link w:val="Heading3Char"/>
    <w:uiPriority w:val="9"/>
    <w:unhideWhenUsed/>
    <w:qFormat/>
    <w:rsid w:val="00B329F1"/>
    <w:pPr>
      <w:outlineLvl w:val="2"/>
    </w:pPr>
    <w:rPr>
      <w:b/>
      <w:bCs/>
      <w:i/>
      <w:iCs/>
    </w:rPr>
  </w:style>
  <w:style w:type="paragraph" w:styleId="Heading4">
    <w:name w:val="heading 4"/>
    <w:basedOn w:val="Normal"/>
    <w:next w:val="Normal"/>
    <w:link w:val="Heading4Char"/>
    <w:uiPriority w:val="9"/>
    <w:unhideWhenUsed/>
    <w:qFormat/>
    <w:rsid w:val="00B37E9C"/>
    <w:pPr>
      <w:keepNext/>
      <w:keepLines/>
      <w:spacing w:before="40"/>
      <w:outlineLvl w:val="3"/>
    </w:pPr>
    <w:rPr>
      <w:rFonts w:asciiTheme="majorHAnsi" w:eastAsiaTheme="majorEastAsia" w:hAnsiTheme="majorHAnsi" w:cstheme="majorBidi"/>
      <w:i/>
      <w:iCs/>
      <w:color w:val="385623" w:themeColor="accent6" w:themeShade="80"/>
    </w:rPr>
  </w:style>
  <w:style w:type="paragraph" w:styleId="Heading5">
    <w:name w:val="heading 5"/>
    <w:basedOn w:val="Normal"/>
    <w:next w:val="Normal"/>
    <w:link w:val="Heading5Char"/>
    <w:uiPriority w:val="9"/>
    <w:unhideWhenUsed/>
    <w:qFormat/>
    <w:rsid w:val="00B37E9C"/>
    <w:pPr>
      <w:keepNext/>
      <w:keepLines/>
      <w:spacing w:before="40"/>
      <w:outlineLvl w:val="4"/>
    </w:pPr>
    <w:rPr>
      <w:rFonts w:asciiTheme="majorHAnsi" w:eastAsiaTheme="majorEastAsia" w:hAnsiTheme="majorHAnsi" w:cstheme="majorBidi"/>
      <w:color w:val="385623" w:themeColor="accent6" w:themeShade="80"/>
    </w:rPr>
  </w:style>
  <w:style w:type="paragraph" w:styleId="Heading6">
    <w:name w:val="heading 6"/>
    <w:basedOn w:val="Normal"/>
    <w:next w:val="Normal"/>
    <w:link w:val="Heading6Char"/>
    <w:autoRedefine/>
    <w:uiPriority w:val="9"/>
    <w:unhideWhenUsed/>
    <w:qFormat/>
    <w:rsid w:val="00B37E9C"/>
    <w:pPr>
      <w:keepNext/>
      <w:keepLines/>
      <w:spacing w:before="40"/>
      <w:outlineLvl w:val="5"/>
    </w:pPr>
    <w:rPr>
      <w:rFonts w:asciiTheme="majorHAnsi" w:eastAsiaTheme="majorEastAsia" w:hAnsiTheme="majorHAnsi" w:cstheme="majorBidi"/>
      <w:b/>
      <w:color w:val="385623" w:themeColor="accent6"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E9C"/>
    <w:rPr>
      <w:rFonts w:ascii="Source Sans Pro" w:eastAsiaTheme="majorEastAsia" w:hAnsi="Source Sans Pro" w:cstheme="majorBidi"/>
      <w:color w:val="538135" w:themeColor="accent6" w:themeShade="BF"/>
      <w:sz w:val="32"/>
      <w:szCs w:val="32"/>
    </w:rPr>
  </w:style>
  <w:style w:type="character" w:customStyle="1" w:styleId="Heading2Char">
    <w:name w:val="Heading 2 Char"/>
    <w:basedOn w:val="DefaultParagraphFont"/>
    <w:link w:val="Heading2"/>
    <w:uiPriority w:val="9"/>
    <w:rsid w:val="00B329F1"/>
    <w:rPr>
      <w:rFonts w:eastAsiaTheme="majorEastAsia" w:cstheme="minorHAnsi"/>
      <w:b/>
      <w:bCs/>
      <w:sz w:val="26"/>
      <w:szCs w:val="26"/>
    </w:rPr>
  </w:style>
  <w:style w:type="paragraph" w:styleId="Title">
    <w:name w:val="Title"/>
    <w:basedOn w:val="Normal"/>
    <w:next w:val="Normal"/>
    <w:link w:val="TitleChar"/>
    <w:autoRedefine/>
    <w:uiPriority w:val="10"/>
    <w:qFormat/>
    <w:rsid w:val="00B37E9C"/>
    <w:pPr>
      <w:contextualSpacing/>
    </w:pPr>
    <w:rPr>
      <w:rFonts w:ascii="Abolition" w:eastAsiaTheme="majorEastAsia" w:hAnsi="Abolition" w:cstheme="majorBidi"/>
      <w:color w:val="538135" w:themeColor="accent6" w:themeShade="BF"/>
      <w:spacing w:val="20"/>
      <w:kern w:val="28"/>
      <w:sz w:val="56"/>
      <w:szCs w:val="56"/>
    </w:rPr>
  </w:style>
  <w:style w:type="character" w:customStyle="1" w:styleId="TitleChar">
    <w:name w:val="Title Char"/>
    <w:basedOn w:val="DefaultParagraphFont"/>
    <w:link w:val="Title"/>
    <w:uiPriority w:val="10"/>
    <w:rsid w:val="00B37E9C"/>
    <w:rPr>
      <w:rFonts w:ascii="Abolition" w:eastAsiaTheme="majorEastAsia" w:hAnsi="Abolition" w:cstheme="majorBidi"/>
      <w:color w:val="538135" w:themeColor="accent6" w:themeShade="BF"/>
      <w:spacing w:val="20"/>
      <w:kern w:val="28"/>
      <w:sz w:val="56"/>
      <w:szCs w:val="56"/>
    </w:rPr>
  </w:style>
  <w:style w:type="character" w:styleId="IntenseEmphasis">
    <w:name w:val="Intense Emphasis"/>
    <w:basedOn w:val="DefaultParagraphFont"/>
    <w:uiPriority w:val="21"/>
    <w:qFormat/>
    <w:rsid w:val="00634F6E"/>
    <w:rPr>
      <w:i/>
      <w:iCs/>
      <w:color w:val="385623" w:themeColor="accent6" w:themeShade="80"/>
    </w:rPr>
  </w:style>
  <w:style w:type="paragraph" w:styleId="IntenseQuote">
    <w:name w:val="Intense Quote"/>
    <w:basedOn w:val="Normal"/>
    <w:next w:val="Normal"/>
    <w:link w:val="IntenseQuoteChar"/>
    <w:uiPriority w:val="30"/>
    <w:qFormat/>
    <w:rsid w:val="00634F6E"/>
    <w:pPr>
      <w:pBdr>
        <w:top w:val="single" w:sz="4" w:space="10" w:color="4472C4" w:themeColor="accent1"/>
        <w:bottom w:val="single" w:sz="4" w:space="10" w:color="4472C4" w:themeColor="accent1"/>
      </w:pBdr>
      <w:spacing w:before="360" w:after="360"/>
      <w:ind w:left="864" w:right="864"/>
      <w:jc w:val="center"/>
    </w:pPr>
    <w:rPr>
      <w:i/>
      <w:iCs/>
      <w:color w:val="385623" w:themeColor="accent6" w:themeShade="80"/>
    </w:rPr>
  </w:style>
  <w:style w:type="character" w:customStyle="1" w:styleId="IntenseQuoteChar">
    <w:name w:val="Intense Quote Char"/>
    <w:basedOn w:val="DefaultParagraphFont"/>
    <w:link w:val="IntenseQuote"/>
    <w:uiPriority w:val="30"/>
    <w:rsid w:val="00634F6E"/>
    <w:rPr>
      <w:i/>
      <w:iCs/>
      <w:color w:val="385623" w:themeColor="accent6" w:themeShade="80"/>
    </w:rPr>
  </w:style>
  <w:style w:type="character" w:customStyle="1" w:styleId="Heading3Char">
    <w:name w:val="Heading 3 Char"/>
    <w:basedOn w:val="DefaultParagraphFont"/>
    <w:link w:val="Heading3"/>
    <w:uiPriority w:val="9"/>
    <w:rsid w:val="00B329F1"/>
    <w:rPr>
      <w:b/>
      <w:bCs/>
      <w:i/>
      <w:iCs/>
      <w:szCs w:val="24"/>
    </w:rPr>
  </w:style>
  <w:style w:type="character" w:customStyle="1" w:styleId="Heading4Char">
    <w:name w:val="Heading 4 Char"/>
    <w:basedOn w:val="DefaultParagraphFont"/>
    <w:link w:val="Heading4"/>
    <w:uiPriority w:val="9"/>
    <w:rsid w:val="00B37E9C"/>
    <w:rPr>
      <w:rFonts w:asciiTheme="majorHAnsi" w:eastAsiaTheme="majorEastAsia" w:hAnsiTheme="majorHAnsi" w:cstheme="majorBidi"/>
      <w:i/>
      <w:iCs/>
      <w:color w:val="385623" w:themeColor="accent6" w:themeShade="80"/>
      <w:szCs w:val="24"/>
    </w:rPr>
  </w:style>
  <w:style w:type="character" w:customStyle="1" w:styleId="Heading5Char">
    <w:name w:val="Heading 5 Char"/>
    <w:basedOn w:val="DefaultParagraphFont"/>
    <w:link w:val="Heading5"/>
    <w:uiPriority w:val="9"/>
    <w:rsid w:val="00B37E9C"/>
    <w:rPr>
      <w:rFonts w:asciiTheme="majorHAnsi" w:eastAsiaTheme="majorEastAsia" w:hAnsiTheme="majorHAnsi" w:cstheme="majorBidi"/>
      <w:color w:val="385623" w:themeColor="accent6" w:themeShade="80"/>
      <w:szCs w:val="24"/>
    </w:rPr>
  </w:style>
  <w:style w:type="character" w:customStyle="1" w:styleId="Heading6Char">
    <w:name w:val="Heading 6 Char"/>
    <w:basedOn w:val="DefaultParagraphFont"/>
    <w:link w:val="Heading6"/>
    <w:uiPriority w:val="9"/>
    <w:rsid w:val="00B37E9C"/>
    <w:rPr>
      <w:rFonts w:asciiTheme="majorHAnsi" w:eastAsiaTheme="majorEastAsia" w:hAnsiTheme="majorHAnsi" w:cstheme="majorBidi"/>
      <w:b/>
      <w:color w:val="385623" w:themeColor="accent6" w:themeShade="80"/>
      <w:szCs w:val="24"/>
    </w:rPr>
  </w:style>
  <w:style w:type="paragraph" w:styleId="ListParagraph">
    <w:name w:val="List Paragraph"/>
    <w:basedOn w:val="Normal"/>
    <w:uiPriority w:val="34"/>
    <w:qFormat/>
    <w:rsid w:val="00AB7E29"/>
    <w:pPr>
      <w:ind w:left="720"/>
      <w:contextualSpacing/>
    </w:pPr>
    <w:rPr>
      <w:rFonts w:asciiTheme="majorHAnsi" w:eastAsiaTheme="minorEastAsia" w:hAnsiTheme="majorHAnsi"/>
      <w:sz w:val="24"/>
    </w:rPr>
  </w:style>
  <w:style w:type="character" w:styleId="Hyperlink">
    <w:name w:val="Hyperlink"/>
    <w:basedOn w:val="DefaultParagraphFont"/>
    <w:uiPriority w:val="99"/>
    <w:unhideWhenUsed/>
    <w:rsid w:val="00AB7E29"/>
    <w:rPr>
      <w:color w:val="0563C1" w:themeColor="hyperlink"/>
      <w:u w:val="single"/>
    </w:rPr>
  </w:style>
  <w:style w:type="paragraph" w:styleId="FootnoteText">
    <w:name w:val="footnote text"/>
    <w:basedOn w:val="Normal"/>
    <w:link w:val="FootnoteTextChar"/>
    <w:uiPriority w:val="99"/>
    <w:unhideWhenUsed/>
    <w:rsid w:val="00AB7E29"/>
    <w:rPr>
      <w:rFonts w:asciiTheme="majorHAnsi" w:eastAsiaTheme="minorEastAsia" w:hAnsiTheme="majorHAnsi"/>
      <w:sz w:val="24"/>
    </w:rPr>
  </w:style>
  <w:style w:type="character" w:customStyle="1" w:styleId="FootnoteTextChar">
    <w:name w:val="Footnote Text Char"/>
    <w:basedOn w:val="DefaultParagraphFont"/>
    <w:link w:val="FootnoteText"/>
    <w:uiPriority w:val="99"/>
    <w:rsid w:val="00AB7E29"/>
    <w:rPr>
      <w:rFonts w:asciiTheme="majorHAnsi" w:eastAsiaTheme="minorEastAsia" w:hAnsiTheme="majorHAnsi"/>
      <w:sz w:val="24"/>
      <w:szCs w:val="24"/>
    </w:rPr>
  </w:style>
  <w:style w:type="character" w:styleId="FootnoteReference">
    <w:name w:val="footnote reference"/>
    <w:basedOn w:val="DefaultParagraphFont"/>
    <w:uiPriority w:val="99"/>
    <w:unhideWhenUsed/>
    <w:rsid w:val="00AB7E29"/>
    <w:rPr>
      <w:vertAlign w:val="superscript"/>
    </w:rPr>
  </w:style>
  <w:style w:type="paragraph" w:styleId="BalloonText">
    <w:name w:val="Balloon Text"/>
    <w:basedOn w:val="Normal"/>
    <w:link w:val="BalloonTextChar"/>
    <w:uiPriority w:val="99"/>
    <w:semiHidden/>
    <w:unhideWhenUsed/>
    <w:rsid w:val="006A6D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D0E"/>
    <w:rPr>
      <w:rFonts w:ascii="Segoe UI" w:hAnsi="Segoe UI" w:cs="Segoe UI"/>
      <w:sz w:val="18"/>
      <w:szCs w:val="18"/>
    </w:rPr>
  </w:style>
  <w:style w:type="table" w:styleId="TableGrid">
    <w:name w:val="Table Grid"/>
    <w:basedOn w:val="TableNormal"/>
    <w:uiPriority w:val="59"/>
    <w:rsid w:val="005E5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512C"/>
    <w:pPr>
      <w:tabs>
        <w:tab w:val="center" w:pos="4680"/>
        <w:tab w:val="right" w:pos="9360"/>
      </w:tabs>
    </w:pPr>
  </w:style>
  <w:style w:type="character" w:customStyle="1" w:styleId="HeaderChar">
    <w:name w:val="Header Char"/>
    <w:basedOn w:val="DefaultParagraphFont"/>
    <w:link w:val="Header"/>
    <w:uiPriority w:val="99"/>
    <w:rsid w:val="005E512C"/>
    <w:rPr>
      <w:szCs w:val="24"/>
    </w:rPr>
  </w:style>
  <w:style w:type="paragraph" w:styleId="Footer">
    <w:name w:val="footer"/>
    <w:basedOn w:val="Normal"/>
    <w:link w:val="FooterChar"/>
    <w:uiPriority w:val="99"/>
    <w:unhideWhenUsed/>
    <w:rsid w:val="005E512C"/>
    <w:pPr>
      <w:tabs>
        <w:tab w:val="center" w:pos="4680"/>
        <w:tab w:val="right" w:pos="9360"/>
      </w:tabs>
    </w:pPr>
  </w:style>
  <w:style w:type="character" w:customStyle="1" w:styleId="FooterChar">
    <w:name w:val="Footer Char"/>
    <w:basedOn w:val="DefaultParagraphFont"/>
    <w:link w:val="Footer"/>
    <w:uiPriority w:val="99"/>
    <w:rsid w:val="005E512C"/>
    <w:rPr>
      <w:szCs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A7560"/>
    <w:rPr>
      <w:b/>
      <w:bCs/>
    </w:rPr>
  </w:style>
  <w:style w:type="character" w:customStyle="1" w:styleId="CommentSubjectChar">
    <w:name w:val="Comment Subject Char"/>
    <w:basedOn w:val="CommentTextChar"/>
    <w:link w:val="CommentSubject"/>
    <w:uiPriority w:val="99"/>
    <w:semiHidden/>
    <w:rsid w:val="00BA7560"/>
    <w:rPr>
      <w:b/>
      <w:bCs/>
      <w:sz w:val="20"/>
      <w:szCs w:val="20"/>
    </w:rPr>
  </w:style>
  <w:style w:type="paragraph" w:styleId="Revision">
    <w:name w:val="Revision"/>
    <w:hidden/>
    <w:uiPriority w:val="99"/>
    <w:semiHidden/>
    <w:rsid w:val="00BA7560"/>
    <w:pPr>
      <w:spacing w:after="0" w:line="240" w:lineRule="auto"/>
    </w:pPr>
    <w:rPr>
      <w:szCs w:val="24"/>
    </w:rPr>
  </w:style>
  <w:style w:type="character" w:customStyle="1" w:styleId="normaltextrun">
    <w:name w:val="normaltextrun"/>
    <w:basedOn w:val="DefaultParagraphFont"/>
    <w:rsid w:val="00BA7560"/>
  </w:style>
  <w:style w:type="character" w:styleId="Mention">
    <w:name w:val="Mention"/>
    <w:basedOn w:val="DefaultParagraphFont"/>
    <w:uiPriority w:val="99"/>
    <w:unhideWhenUsed/>
    <w:rsid w:val="00B86A93"/>
    <w:rPr>
      <w:color w:val="2B579A"/>
      <w:shd w:val="clear" w:color="auto" w:fill="E1DFDD"/>
    </w:rPr>
  </w:style>
  <w:style w:type="character" w:styleId="FollowedHyperlink">
    <w:name w:val="FollowedHyperlink"/>
    <w:basedOn w:val="DefaultParagraphFont"/>
    <w:uiPriority w:val="99"/>
    <w:semiHidden/>
    <w:unhideWhenUsed/>
    <w:rsid w:val="00E24E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cpslo.sharepoint.com/sites/APP-PIE/SitePages/Essential-Data-Updates-(Winter).aspx?csf=1&amp;web=1&amp;e=WftH9B(1).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2587bf-0516-4d47-b88b-4b3b51a973a3">
      <Value>6</Value>
      <Value>271</Value>
      <Value>109</Value>
      <Value>108</Value>
      <Value>11</Value>
    </TaxCatchAll>
    <o244aa2bcd9b49969030aabc3f79f1ab xmlns="c42587bf-0516-4d47-b88b-4b3b51a973a3">
      <Terms xmlns="http://schemas.microsoft.com/office/infopath/2007/PartnerControls">
        <TermInfo xmlns="http://schemas.microsoft.com/office/infopath/2007/PartnerControls">
          <TermName xmlns="http://schemas.microsoft.com/office/infopath/2007/PartnerControls">Journalism Dept.</TermName>
          <TermId xmlns="http://schemas.microsoft.com/office/infopath/2007/PartnerControls">96d61b4c-a94b-43c2-8579-7bf10869fde0</TermId>
        </TermInfo>
      </Terms>
    </o244aa2bcd9b49969030aabc3f79f1ab>
    <g108a3d6901c49ada3b2e5b33823eba1 xmlns="c42587bf-0516-4d47-b88b-4b3b51a973a3">
      <Terms xmlns="http://schemas.microsoft.com/office/infopath/2007/PartnerControls">
        <TermInfo xmlns="http://schemas.microsoft.com/office/infopath/2007/PartnerControls">
          <TermName xmlns="http://schemas.microsoft.com/office/infopath/2007/PartnerControls">Journalism BS</TermName>
          <TermId xmlns="http://schemas.microsoft.com/office/infopath/2007/PartnerControls">25e19701-3680-4dfd-baff-5a3e29c2f496</TermId>
        </TermInfo>
      </Terms>
    </g108a3d6901c49ada3b2e5b33823eba1>
    <p89330f4b2034883a53dffb35b3fc6aa xmlns="c42587bf-0516-4d47-b88b-4b3b51a973a3">
      <Terms xmlns="http://schemas.microsoft.com/office/infopath/2007/PartnerControls">
        <TermInfo xmlns="http://schemas.microsoft.com/office/infopath/2007/PartnerControls">
          <TermName xmlns="http://schemas.microsoft.com/office/infopath/2007/PartnerControls">Undergraduate</TermName>
          <TermId xmlns="http://schemas.microsoft.com/office/infopath/2007/PartnerControls">e7d31a9e-cc6d-47b6-af24-46b5c69cbd7f</TermId>
        </TermInfo>
      </Terms>
    </p89330f4b2034883a53dffb35b3fc6aa>
    <k7137155f86e43cfa8bb5b3be8b23b74 xmlns="c42587bf-0516-4d47-b88b-4b3b51a973a3">
      <Terms xmlns="http://schemas.microsoft.com/office/infopath/2007/PartnerControls">
        <TermInfo xmlns="http://schemas.microsoft.com/office/infopath/2007/PartnerControls">
          <TermName xmlns="http://schemas.microsoft.com/office/infopath/2007/PartnerControls">Essential Data Summary</TermName>
          <TermId xmlns="http://schemas.microsoft.com/office/infopath/2007/PartnerControls">28f93b31-cc47-4c50-b61f-0316b589586b</TermId>
        </TermInfo>
      </Terms>
    </k7137155f86e43cfa8bb5b3be8b23b74>
    <l49a3f3507d941dbb5f9518890d02f33 xmlns="c42587bf-0516-4d47-b88b-4b3b51a973a3">
      <Terms xmlns="http://schemas.microsoft.com/office/infopath/2007/PartnerControls">
        <TermInfo xmlns="http://schemas.microsoft.com/office/infopath/2007/PartnerControls">
          <TermName xmlns="http://schemas.microsoft.com/office/infopath/2007/PartnerControls">AY 2025-2026</TermName>
          <TermId xmlns="http://schemas.microsoft.com/office/infopath/2007/PartnerControls">7d9f9553-ae1c-454c-85fc-cf54fad45835</TermId>
        </TermInfo>
      </Terms>
    </l49a3f3507d941dbb5f9518890d02f33>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488E0CB1991648B053F3F6B77B750F" ma:contentTypeVersion="17" ma:contentTypeDescription="Create a new document." ma:contentTypeScope="" ma:versionID="8ee97607344996c3fbdc87ea075a9a7e">
  <xsd:schema xmlns:xsd="http://www.w3.org/2001/XMLSchema" xmlns:xs="http://www.w3.org/2001/XMLSchema" xmlns:p="http://schemas.microsoft.com/office/2006/metadata/properties" xmlns:ns2="c42587bf-0516-4d47-b88b-4b3b51a973a3" xmlns:ns3="90dcae27-e6dd-4023-a535-50cc219eadf4" targetNamespace="http://schemas.microsoft.com/office/2006/metadata/properties" ma:root="true" ma:fieldsID="2ea66b7ce03c26ae84bdc1ee15acd78b" ns2:_="" ns3:_="">
    <xsd:import namespace="c42587bf-0516-4d47-b88b-4b3b51a973a3"/>
    <xsd:import namespace="90dcae27-e6dd-4023-a535-50cc219eadf4"/>
    <xsd:element name="properties">
      <xsd:complexType>
        <xsd:sequence>
          <xsd:element name="documentManagement">
            <xsd:complexType>
              <xsd:all>
                <xsd:element ref="ns2:l49a3f3507d941dbb5f9518890d02f33" minOccurs="0"/>
                <xsd:element ref="ns2:TaxCatchAll" minOccurs="0"/>
                <xsd:element ref="ns2:p89330f4b2034883a53dffb35b3fc6aa" minOccurs="0"/>
                <xsd:element ref="ns2:o244aa2bcd9b49969030aabc3f79f1ab" minOccurs="0"/>
                <xsd:element ref="ns2:g108a3d6901c49ada3b2e5b33823eba1" minOccurs="0"/>
                <xsd:element ref="ns2:k7137155f86e43cfa8bb5b3be8b23b74"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587bf-0516-4d47-b88b-4b3b51a973a3" elementFormDefault="qualified">
    <xsd:import namespace="http://schemas.microsoft.com/office/2006/documentManagement/types"/>
    <xsd:import namespace="http://schemas.microsoft.com/office/infopath/2007/PartnerControls"/>
    <xsd:element name="l49a3f3507d941dbb5f9518890d02f33" ma:index="9" nillable="true" ma:taxonomy="true" ma:internalName="l49a3f3507d941dbb5f9518890d02f33" ma:taxonomyFieldName="Academic_x0020_Year" ma:displayName="Academic Year" ma:default="" ma:fieldId="{549a3f35-07d9-41db-b5f9-518890d02f33}" ma:sspId="4842382c-d026-4381-8190-48ffa8899c7d" ma:termSetId="563f7930-396f-4e3d-b9d6-7b151c7ab5d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1441114-cbc4-46be-9151-9eae7d46e00a}" ma:internalName="TaxCatchAll" ma:showField="CatchAllData" ma:web="c42587bf-0516-4d47-b88b-4b3b51a973a3">
      <xsd:complexType>
        <xsd:complexContent>
          <xsd:extension base="dms:MultiChoiceLookup">
            <xsd:sequence>
              <xsd:element name="Value" type="dms:Lookup" maxOccurs="unbounded" minOccurs="0" nillable="true"/>
            </xsd:sequence>
          </xsd:extension>
        </xsd:complexContent>
      </xsd:complexType>
    </xsd:element>
    <xsd:element name="p89330f4b2034883a53dffb35b3fc6aa" ma:index="12" nillable="true" ma:taxonomy="true" ma:internalName="p89330f4b2034883a53dffb35b3fc6aa" ma:taxonomyFieldName="Degree_x0020_Level" ma:displayName="Degree Level" ma:default="" ma:fieldId="{989330f4-b203-4883-a53d-ffb35b3fc6aa}" ma:taxonomyMulti="true" ma:sspId="4842382c-d026-4381-8190-48ffa8899c7d" ma:termSetId="e1104198-a14c-4666-981f-a83529f13487" ma:anchorId="00000000-0000-0000-0000-000000000000" ma:open="false" ma:isKeyword="false">
      <xsd:complexType>
        <xsd:sequence>
          <xsd:element ref="pc:Terms" minOccurs="0" maxOccurs="1"/>
        </xsd:sequence>
      </xsd:complexType>
    </xsd:element>
    <xsd:element name="o244aa2bcd9b49969030aabc3f79f1ab" ma:index="14" nillable="true" ma:taxonomy="true" ma:internalName="o244aa2bcd9b49969030aabc3f79f1ab" ma:taxonomyFieldName="College_x0020_Department" ma:displayName="College Department" ma:default="" ma:fieldId="{8244aa2b-cd9b-4996-9030-aabc3f79f1ab}" ma:sspId="4842382c-d026-4381-8190-48ffa8899c7d" ma:termSetId="c7258451-376c-40c4-8fa5-805c401765aa" ma:anchorId="00000000-0000-0000-0000-000000000000" ma:open="false" ma:isKeyword="false">
      <xsd:complexType>
        <xsd:sequence>
          <xsd:element ref="pc:Terms" minOccurs="0" maxOccurs="1"/>
        </xsd:sequence>
      </xsd:complexType>
    </xsd:element>
    <xsd:element name="g108a3d6901c49ada3b2e5b33823eba1" ma:index="16" nillable="true" ma:taxonomy="true" ma:internalName="g108a3d6901c49ada3b2e5b33823eba1" ma:taxonomyFieldName="Program_x0020_Name" ma:displayName="Program Name" ma:default="" ma:fieldId="{0108a3d6-901c-49ad-a3b2-e5b33823eba1}" ma:taxonomyMulti="true" ma:sspId="4842382c-d026-4381-8190-48ffa8899c7d" ma:termSetId="9906eb22-48b3-49a5-a015-85986e016a3b" ma:anchorId="00000000-0000-0000-0000-000000000000" ma:open="false" ma:isKeyword="false">
      <xsd:complexType>
        <xsd:sequence>
          <xsd:element ref="pc:Terms" minOccurs="0" maxOccurs="1"/>
        </xsd:sequence>
      </xsd:complexType>
    </xsd:element>
    <xsd:element name="k7137155f86e43cfa8bb5b3be8b23b74" ma:index="18" nillable="true" ma:taxonomy="true" ma:internalName="k7137155f86e43cfa8bb5b3be8b23b74" ma:taxonomyFieldName="Type_x0020_of_x0020_Document" ma:displayName="Type of Document" ma:default="" ma:fieldId="{47137155-f86e-43cf-a8bb-5b3be8b23b74}" ma:sspId="4842382c-d026-4381-8190-48ffa8899c7d" ma:termSetId="c12a369f-dd12-4edd-8dd5-7dc75ba4dc49" ma:anchorId="00000000-0000-0000-0000-000000000000"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dcae27-e6dd-4023-a535-50cc219eadf4"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918B84-EDC4-4A96-B733-FADC1C40A5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523C42-7947-4E8B-A3B7-4176309D3B84}">
  <ds:schemaRefs>
    <ds:schemaRef ds:uri="http://schemas.microsoft.com/sharepoint/v3/contenttype/forms"/>
  </ds:schemaRefs>
</ds:datastoreItem>
</file>

<file path=customXml/itemProps3.xml><?xml version="1.0" encoding="utf-8"?>
<ds:datastoreItem xmlns:ds="http://schemas.openxmlformats.org/officeDocument/2006/customXml" ds:itemID="{C9A78C74-AC78-47FB-9D01-49B76ADA5D56}"/>
</file>

<file path=docProps/app.xml><?xml version="1.0" encoding="utf-8"?>
<Properties xmlns="http://schemas.openxmlformats.org/officeDocument/2006/extended-properties" xmlns:vt="http://schemas.openxmlformats.org/officeDocument/2006/docPropsVTypes">
  <Template>Normal.dotm</Template>
  <TotalTime>20</TotalTime>
  <Pages>5</Pages>
  <Words>1939</Words>
  <Characters>11056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Standifer</dc:creator>
  <cp:keywords/>
  <dc:description/>
  <cp:lastModifiedBy>Brady A. Teufel</cp:lastModifiedBy>
  <cp:revision>11</cp:revision>
  <cp:lastPrinted>2021-01-05T16:44:00Z</cp:lastPrinted>
  <dcterms:created xsi:type="dcterms:W3CDTF">2025-01-24T01:05:00Z</dcterms:created>
  <dcterms:modified xsi:type="dcterms:W3CDTF">2026-03-12T01:03:00Z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0x0101009B488E0CB1991648B053F3F6B77B750F</vt:lpwstr>
  </property>
  <property fmtid="{D5CDD505-2E9C-101B-9397-08002B2CF9AE}" pid="3" name="GrammarlyDocumentId">
    <vt:lpwstr>bc5d107ce0921f7a355efefa36ac5ed9cd305440674ded0d16a66a296e82f64a</vt:lpwstr>
  </property>
  <property fmtid="{D5CDD505-2E9C-101B-9397-08002B2CF9AE}" pid="4" name="MediaServiceImageTags">
    <vt:lpwstr/>
  </property>
  <property fmtid="{D5CDD505-2E9C-101B-9397-08002B2CF9AE}" pid="5" name="Type_x0020_of_x0020_Document">
    <vt:lpwstr>11;#Essential Data Summary|28f93b31-cc47-4c50-b61f-0316b589586b</vt:lpwstr>
  </property>
  <property fmtid="{D5CDD505-2E9C-101B-9397-08002B2CF9AE}" pid="6" name="Academic_x0020_Year">
    <vt:lpwstr>271;#AY 2025-2026|7d9f9553-ae1c-454c-85fc-cf54fad45835</vt:lpwstr>
  </property>
  <property fmtid="{D5CDD505-2E9C-101B-9397-08002B2CF9AE}" pid="7" name="Degree_x0020_Level">
    <vt:lpwstr>6;#Undergraduate|e7d31a9e-cc6d-47b6-af24-46b5c69cbd7f</vt:lpwstr>
  </property>
  <property fmtid="{D5CDD505-2E9C-101B-9397-08002B2CF9AE}" pid="8" name="Program_x0020_Name">
    <vt:lpwstr>109;#Journalism BS|25e19701-3680-4dfd-baff-5a3e29c2f496</vt:lpwstr>
  </property>
  <property fmtid="{D5CDD505-2E9C-101B-9397-08002B2CF9AE}" pid="9" name="College_x0020_Department">
    <vt:lpwstr>108;#Journalism Dept.|96d61b4c-a94b-43c2-8579-7bf10869fde0</vt:lpwstr>
  </property>
  <property fmtid="{D5CDD505-2E9C-101B-9397-08002B2CF9AE}" pid="10" name="Type of Document">
    <vt:lpwstr>11;#Essential Data Summary|28f93b31-cc47-4c50-b61f-0316b589586b</vt:lpwstr>
  </property>
  <property fmtid="{D5CDD505-2E9C-101B-9397-08002B2CF9AE}" pid="11" name="Degree Level">
    <vt:lpwstr>6;#Undergraduate|e7d31a9e-cc6d-47b6-af24-46b5c69cbd7f</vt:lpwstr>
  </property>
  <property fmtid="{D5CDD505-2E9C-101B-9397-08002B2CF9AE}" pid="12" name="College Department">
    <vt:lpwstr>108;#Journalism Dept.|96d61b4c-a94b-43c2-8579-7bf10869fde0</vt:lpwstr>
  </property>
  <property fmtid="{D5CDD505-2E9C-101B-9397-08002B2CF9AE}" pid="13" name="Program Name">
    <vt:lpwstr>109;#Journalism BS|25e19701-3680-4dfd-baff-5a3e29c2f496</vt:lpwstr>
  </property>
  <property fmtid="{D5CDD505-2E9C-101B-9397-08002B2CF9AE}" pid="14" name="Academic Year">
    <vt:lpwstr>271;#AY 2025-2026|7d9f9553-ae1c-454c-85fc-cf54fad45835</vt:lpwstr>
  </property>
</Properties>
</file>